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55F" w:rsidRDefault="00B2755F" w:rsidP="00B2755F">
      <w:pPr>
        <w:shd w:val="clear" w:color="auto" w:fill="BFBFBF" w:themeFill="background1" w:themeFillShade="BF"/>
        <w:spacing w:line="180" w:lineRule="auto"/>
        <w:jc w:val="center"/>
        <w:rPr>
          <w:rFonts w:ascii="Arial" w:hAnsi="Arial" w:cs="Arial"/>
          <w:sz w:val="36"/>
        </w:rPr>
      </w:pPr>
    </w:p>
    <w:p w:rsidR="00B2755F" w:rsidRDefault="00B2755F" w:rsidP="00B2755F">
      <w:pPr>
        <w:shd w:val="clear" w:color="auto" w:fill="BFBFBF" w:themeFill="background1" w:themeFillShade="BF"/>
        <w:spacing w:line="180" w:lineRule="auto"/>
        <w:jc w:val="center"/>
        <w:rPr>
          <w:rFonts w:ascii="Arial" w:hAnsi="Arial"/>
          <w:sz w:val="36"/>
        </w:rPr>
      </w:pPr>
      <w:r w:rsidRPr="00B2755F">
        <w:rPr>
          <w:rFonts w:ascii="Arial" w:hAnsi="Arial" w:cs="Arial"/>
          <w:sz w:val="36"/>
        </w:rPr>
        <w:t>Département des Alpes de Haute Provenc</w:t>
      </w:r>
      <w:r w:rsidRPr="00B2755F">
        <w:rPr>
          <w:rFonts w:ascii="Arial" w:hAnsi="Arial"/>
          <w:sz w:val="36"/>
        </w:rPr>
        <w:t>e</w:t>
      </w:r>
    </w:p>
    <w:p w:rsidR="00B2755F" w:rsidRDefault="00B2755F" w:rsidP="00B2755F">
      <w:pPr>
        <w:shd w:val="clear" w:color="auto" w:fill="BFBFBF" w:themeFill="background1" w:themeFillShade="BF"/>
        <w:spacing w:line="180" w:lineRule="auto"/>
        <w:jc w:val="center"/>
      </w:pPr>
    </w:p>
    <w:p w:rsidR="00B2755F" w:rsidRDefault="00B2755F" w:rsidP="00B2755F"/>
    <w:p w:rsidR="00B2755F" w:rsidRDefault="00B2755F" w:rsidP="00B2755F">
      <w:r>
        <w:rPr>
          <w:noProof/>
          <w:lang w:eastAsia="fr-FR"/>
        </w:rPr>
        <w:drawing>
          <wp:anchor distT="0" distB="0" distL="0" distR="0" simplePos="0" relativeHeight="251659264" behindDoc="0" locked="0" layoutInCell="1" allowOverlap="1" wp14:anchorId="10742784" wp14:editId="531CB317">
            <wp:simplePos x="0" y="0"/>
            <wp:positionH relativeFrom="column">
              <wp:posOffset>-4445</wp:posOffset>
            </wp:positionH>
            <wp:positionV relativeFrom="paragraph">
              <wp:posOffset>0</wp:posOffset>
            </wp:positionV>
            <wp:extent cx="1407600" cy="1533600"/>
            <wp:effectExtent l="0" t="0" r="2540" b="0"/>
            <wp:wrapThrough wrapText="bothSides">
              <wp:wrapPolygon edited="0">
                <wp:start x="0" y="0"/>
                <wp:lineTo x="0" y="21198"/>
                <wp:lineTo x="21347" y="21198"/>
                <wp:lineTo x="2134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8" t="-6" r="-8" b="-6"/>
                    <a:stretch>
                      <a:fillRect/>
                    </a:stretch>
                  </pic:blipFill>
                  <pic:spPr bwMode="auto">
                    <a:xfrm>
                      <a:off x="0" y="0"/>
                      <a:ext cx="1407600" cy="15336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2755F" w:rsidRPr="00B2755F" w:rsidRDefault="00B2755F" w:rsidP="00B2755F">
      <w:pPr>
        <w:jc w:val="center"/>
        <w:rPr>
          <w:b/>
          <w:sz w:val="40"/>
          <w:szCs w:val="40"/>
        </w:rPr>
      </w:pPr>
      <w:r>
        <w:rPr>
          <w:b/>
          <w:sz w:val="40"/>
          <w:szCs w:val="40"/>
        </w:rPr>
        <w:t>COMMUNE DE PEIPIN</w:t>
      </w:r>
    </w:p>
    <w:p w:rsidR="00EF3A72" w:rsidRDefault="00EF3A72" w:rsidP="00B2755F"/>
    <w:p w:rsidR="00B2755F" w:rsidRDefault="00B2755F" w:rsidP="00B2755F"/>
    <w:p w:rsidR="00B2755F" w:rsidRDefault="00B2755F" w:rsidP="00B2755F"/>
    <w:p w:rsidR="00B2755F" w:rsidRDefault="00B2755F" w:rsidP="00B2755F"/>
    <w:p w:rsidR="00B2755F" w:rsidRDefault="00B2755F" w:rsidP="00B2755F">
      <w:pPr>
        <w:shd w:val="clear" w:color="auto" w:fill="BFBFBF" w:themeFill="background1" w:themeFillShade="BF"/>
        <w:jc w:val="center"/>
        <w:rPr>
          <w:b/>
          <w:sz w:val="48"/>
          <w:szCs w:val="48"/>
        </w:rPr>
      </w:pPr>
      <w:r>
        <w:rPr>
          <w:b/>
          <w:sz w:val="48"/>
          <w:szCs w:val="48"/>
        </w:rPr>
        <w:t>CANTINE SCOLAIRE</w:t>
      </w:r>
    </w:p>
    <w:p w:rsidR="00B2755F" w:rsidRDefault="00C16E4B" w:rsidP="00B2755F">
      <w:pPr>
        <w:shd w:val="clear" w:color="auto" w:fill="BFBFBF" w:themeFill="background1" w:themeFillShade="BF"/>
        <w:spacing w:after="0"/>
        <w:jc w:val="center"/>
        <w:rPr>
          <w:b/>
          <w:sz w:val="48"/>
          <w:szCs w:val="48"/>
        </w:rPr>
      </w:pPr>
      <w:r>
        <w:rPr>
          <w:b/>
          <w:sz w:val="48"/>
          <w:szCs w:val="48"/>
        </w:rPr>
        <w:t>FOURNITURE</w:t>
      </w:r>
      <w:bookmarkStart w:id="0" w:name="_GoBack"/>
      <w:bookmarkEnd w:id="0"/>
      <w:r w:rsidR="00B2755F">
        <w:rPr>
          <w:b/>
          <w:sz w:val="48"/>
          <w:szCs w:val="48"/>
        </w:rPr>
        <w:t xml:space="preserve"> ET LIVRAISON DE </w:t>
      </w:r>
    </w:p>
    <w:p w:rsidR="00B2755F" w:rsidRPr="00B2755F" w:rsidRDefault="00B2755F" w:rsidP="00B2755F">
      <w:pPr>
        <w:shd w:val="clear" w:color="auto" w:fill="BFBFBF" w:themeFill="background1" w:themeFillShade="BF"/>
        <w:jc w:val="center"/>
        <w:rPr>
          <w:b/>
          <w:sz w:val="48"/>
          <w:szCs w:val="48"/>
        </w:rPr>
      </w:pPr>
      <w:r>
        <w:rPr>
          <w:b/>
          <w:sz w:val="48"/>
          <w:szCs w:val="48"/>
        </w:rPr>
        <w:t>REPAS EN LIAISON CHAUDE</w:t>
      </w:r>
    </w:p>
    <w:p w:rsidR="00B2755F" w:rsidRDefault="00B2755F" w:rsidP="00B2755F"/>
    <w:p w:rsidR="00B2755F" w:rsidRDefault="00B2755F" w:rsidP="00B2755F"/>
    <w:p w:rsidR="00B2755F" w:rsidRDefault="00E73F68" w:rsidP="00B2755F">
      <w:pPr>
        <w:shd w:val="clear" w:color="auto" w:fill="BFBFBF" w:themeFill="background1" w:themeFillShade="BF"/>
        <w:jc w:val="center"/>
        <w:rPr>
          <w:b/>
          <w:sz w:val="48"/>
          <w:szCs w:val="48"/>
        </w:rPr>
      </w:pPr>
      <w:r>
        <w:rPr>
          <w:b/>
          <w:sz w:val="48"/>
          <w:szCs w:val="48"/>
        </w:rPr>
        <w:t xml:space="preserve">RÈGLEMENT DE CONSULTATION </w:t>
      </w:r>
    </w:p>
    <w:p w:rsidR="00B2755F" w:rsidRDefault="00B2755F" w:rsidP="00B2755F">
      <w:pPr>
        <w:tabs>
          <w:tab w:val="left" w:pos="3675"/>
        </w:tabs>
        <w:rPr>
          <w:sz w:val="48"/>
          <w:szCs w:val="48"/>
        </w:rPr>
      </w:pPr>
      <w:r>
        <w:rPr>
          <w:sz w:val="48"/>
          <w:szCs w:val="48"/>
        </w:rPr>
        <w:tab/>
      </w:r>
    </w:p>
    <w:p w:rsidR="00B2755F" w:rsidRPr="00B2755F" w:rsidRDefault="00B2755F" w:rsidP="00B2755F">
      <w:pPr>
        <w:shd w:val="clear" w:color="auto" w:fill="BFBFBF" w:themeFill="background1" w:themeFillShade="BF"/>
        <w:tabs>
          <w:tab w:val="left" w:pos="3675"/>
        </w:tabs>
        <w:spacing w:after="0"/>
        <w:jc w:val="center"/>
        <w:rPr>
          <w:b/>
          <w:sz w:val="24"/>
          <w:szCs w:val="24"/>
        </w:rPr>
      </w:pPr>
    </w:p>
    <w:p w:rsidR="00B2755F" w:rsidRDefault="00E73F68" w:rsidP="00B2755F">
      <w:pPr>
        <w:shd w:val="clear" w:color="auto" w:fill="BFBFBF" w:themeFill="background1" w:themeFillShade="BF"/>
        <w:tabs>
          <w:tab w:val="left" w:pos="3675"/>
        </w:tabs>
        <w:spacing w:after="0"/>
        <w:jc w:val="center"/>
        <w:rPr>
          <w:b/>
          <w:i/>
          <w:sz w:val="52"/>
          <w:szCs w:val="52"/>
        </w:rPr>
      </w:pPr>
      <w:r>
        <w:rPr>
          <w:b/>
          <w:i/>
          <w:sz w:val="52"/>
          <w:szCs w:val="52"/>
        </w:rPr>
        <w:t xml:space="preserve">Date limite de réception des offres : </w:t>
      </w:r>
    </w:p>
    <w:p w:rsidR="00E73F68" w:rsidRPr="00E73F68" w:rsidRDefault="00E73F68" w:rsidP="00B2755F">
      <w:pPr>
        <w:shd w:val="clear" w:color="auto" w:fill="BFBFBF" w:themeFill="background1" w:themeFillShade="BF"/>
        <w:tabs>
          <w:tab w:val="left" w:pos="3675"/>
        </w:tabs>
        <w:spacing w:after="0"/>
        <w:jc w:val="center"/>
        <w:rPr>
          <w:b/>
          <w:i/>
          <w:sz w:val="52"/>
          <w:szCs w:val="52"/>
        </w:rPr>
      </w:pPr>
      <w:r>
        <w:rPr>
          <w:b/>
          <w:i/>
          <w:sz w:val="52"/>
          <w:szCs w:val="52"/>
        </w:rPr>
        <w:t>2</w:t>
      </w:r>
      <w:r w:rsidR="00E63D09">
        <w:rPr>
          <w:b/>
          <w:i/>
          <w:sz w:val="52"/>
          <w:szCs w:val="52"/>
        </w:rPr>
        <w:t>0</w:t>
      </w:r>
      <w:r>
        <w:rPr>
          <w:b/>
          <w:i/>
          <w:sz w:val="52"/>
          <w:szCs w:val="52"/>
        </w:rPr>
        <w:t xml:space="preserve"> juin </w:t>
      </w:r>
      <w:r w:rsidR="00E63D09">
        <w:rPr>
          <w:b/>
          <w:i/>
          <w:sz w:val="52"/>
          <w:szCs w:val="52"/>
        </w:rPr>
        <w:t>2022</w:t>
      </w:r>
      <w:r>
        <w:rPr>
          <w:b/>
          <w:i/>
          <w:sz w:val="52"/>
          <w:szCs w:val="52"/>
        </w:rPr>
        <w:t xml:space="preserve"> 12h00</w:t>
      </w:r>
    </w:p>
    <w:p w:rsidR="00B2755F" w:rsidRDefault="00B2755F" w:rsidP="00B2755F">
      <w:pPr>
        <w:shd w:val="clear" w:color="auto" w:fill="BFBFBF" w:themeFill="background1" w:themeFillShade="BF"/>
        <w:tabs>
          <w:tab w:val="left" w:pos="3675"/>
        </w:tabs>
        <w:jc w:val="center"/>
        <w:rPr>
          <w:b/>
          <w:sz w:val="24"/>
          <w:szCs w:val="24"/>
        </w:rPr>
      </w:pPr>
    </w:p>
    <w:p w:rsidR="00B2755F" w:rsidRDefault="00B2755F" w:rsidP="00B2755F">
      <w:pP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rPr>
          <w:sz w:val="24"/>
          <w:szCs w:val="24"/>
        </w:rPr>
      </w:pPr>
    </w:p>
    <w:p w:rsidR="00A157CA" w:rsidRDefault="00A157CA" w:rsidP="00B2755F">
      <w:pPr>
        <w:rPr>
          <w:sz w:val="24"/>
          <w:szCs w:val="24"/>
        </w:rPr>
      </w:pPr>
    </w:p>
    <w:p w:rsidR="00A157CA" w:rsidRDefault="00A157CA" w:rsidP="00B2755F">
      <w:pPr>
        <w:rPr>
          <w:sz w:val="24"/>
          <w:szCs w:val="24"/>
        </w:rPr>
      </w:pPr>
    </w:p>
    <w:p w:rsidR="00A157CA" w:rsidRPr="00D439A5" w:rsidRDefault="00A157CA" w:rsidP="00A157CA">
      <w:pPr>
        <w:spacing w:line="180" w:lineRule="auto"/>
        <w:rPr>
          <w:rFonts w:asciiTheme="majorHAnsi" w:eastAsia="Times New Roman" w:hAnsiTheme="majorHAnsi" w:cstheme="majorHAnsi"/>
          <w:b/>
          <w:sz w:val="19"/>
        </w:rPr>
      </w:pPr>
    </w:p>
    <w:p w:rsidR="00A157CA" w:rsidRPr="00E73F68" w:rsidRDefault="00A157CA" w:rsidP="00A157CA">
      <w:pPr>
        <w:spacing w:line="180" w:lineRule="auto"/>
        <w:jc w:val="both"/>
        <w:rPr>
          <w:rFonts w:asciiTheme="majorHAnsi" w:eastAsia="Times New Roman" w:hAnsiTheme="majorHAnsi" w:cstheme="majorHAnsi"/>
          <w:b/>
          <w:sz w:val="28"/>
          <w:u w:val="single"/>
        </w:rPr>
      </w:pPr>
      <w:bookmarkStart w:id="1" w:name="page4"/>
      <w:bookmarkEnd w:id="1"/>
      <w:r w:rsidRPr="00E73F68">
        <w:rPr>
          <w:rFonts w:asciiTheme="majorHAnsi" w:eastAsia="Times New Roman" w:hAnsiTheme="majorHAnsi" w:cstheme="majorHAnsi"/>
          <w:b/>
          <w:sz w:val="28"/>
          <w:u w:val="single"/>
        </w:rPr>
        <w:lastRenderedPageBreak/>
        <w:t xml:space="preserve">ARTICLE 1. </w:t>
      </w:r>
      <w:r w:rsidR="00E73F68" w:rsidRPr="00E73F68">
        <w:rPr>
          <w:rFonts w:asciiTheme="majorHAnsi" w:eastAsia="Times New Roman" w:hAnsiTheme="majorHAnsi" w:cstheme="majorHAnsi"/>
          <w:b/>
          <w:sz w:val="28"/>
          <w:u w:val="single"/>
        </w:rPr>
        <w:t>ORGANISATION DE LA COMMANDE AU NIVEAU DE L’ACHETEUR</w:t>
      </w:r>
    </w:p>
    <w:p w:rsidR="00E73F68" w:rsidRDefault="00E73F68" w:rsidP="00A157CA">
      <w:pPr>
        <w:spacing w:line="180" w:lineRule="auto"/>
        <w:jc w:val="both"/>
        <w:rPr>
          <w:rFonts w:asciiTheme="majorHAnsi" w:eastAsia="Times New Roman" w:hAnsiTheme="majorHAnsi" w:cstheme="majorHAnsi"/>
          <w:b/>
          <w:sz w:val="24"/>
          <w:szCs w:val="24"/>
        </w:rPr>
      </w:pPr>
      <w:r w:rsidRPr="00E73F68">
        <w:rPr>
          <w:rFonts w:asciiTheme="majorHAnsi" w:eastAsia="Times New Roman" w:hAnsiTheme="majorHAnsi" w:cstheme="majorHAnsi"/>
          <w:b/>
          <w:sz w:val="24"/>
          <w:szCs w:val="24"/>
        </w:rPr>
        <w:t>Nom et</w:t>
      </w:r>
      <w:r>
        <w:rPr>
          <w:rFonts w:asciiTheme="majorHAnsi" w:eastAsia="Times New Roman" w:hAnsiTheme="majorHAnsi" w:cstheme="majorHAnsi"/>
          <w:b/>
          <w:sz w:val="24"/>
          <w:szCs w:val="24"/>
        </w:rPr>
        <w:t xml:space="preserve"> adresse officiels du pouvoir adjudicateur : </w:t>
      </w:r>
    </w:p>
    <w:p w:rsidR="00E73F68" w:rsidRDefault="00E73F68" w:rsidP="00E73F68">
      <w:pPr>
        <w:spacing w:after="0" w:line="18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Mairie de Peipin</w:t>
      </w:r>
    </w:p>
    <w:p w:rsidR="00E73F68" w:rsidRDefault="00E73F68" w:rsidP="00E73F68">
      <w:pPr>
        <w:spacing w:after="0" w:line="18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4 Rue des Écoles</w:t>
      </w:r>
    </w:p>
    <w:p w:rsidR="00E73F68" w:rsidRDefault="00E73F68" w:rsidP="00E73F68">
      <w:pPr>
        <w:spacing w:after="0" w:line="18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04200 PEIPIN</w:t>
      </w:r>
    </w:p>
    <w:p w:rsidR="00E73F68" w:rsidRPr="00E73F68" w:rsidRDefault="00E73F68" w:rsidP="00E73F68">
      <w:pPr>
        <w:spacing w:after="0" w:line="180" w:lineRule="auto"/>
        <w:jc w:val="both"/>
        <w:rPr>
          <w:rFonts w:asciiTheme="majorHAnsi" w:hAnsiTheme="majorHAnsi" w:cstheme="majorHAnsi"/>
          <w:sz w:val="24"/>
          <w:szCs w:val="24"/>
        </w:rPr>
      </w:pPr>
    </w:p>
    <w:p w:rsidR="00A157CA" w:rsidRDefault="00E73F68" w:rsidP="001F07E3">
      <w:pPr>
        <w:pStyle w:val="Paragraphedeliste"/>
        <w:numPr>
          <w:ilvl w:val="1"/>
          <w:numId w:val="5"/>
        </w:numPr>
        <w:spacing w:after="0" w:line="180" w:lineRule="auto"/>
        <w:jc w:val="both"/>
        <w:rPr>
          <w:rFonts w:asciiTheme="majorHAnsi" w:eastAsia="Times New Roman" w:hAnsiTheme="majorHAnsi" w:cstheme="majorHAnsi"/>
          <w:b/>
          <w:sz w:val="24"/>
        </w:rPr>
      </w:pPr>
      <w:r>
        <w:rPr>
          <w:rFonts w:asciiTheme="majorHAnsi" w:eastAsia="Times New Roman" w:hAnsiTheme="majorHAnsi" w:cstheme="majorHAnsi"/>
          <w:b/>
          <w:sz w:val="24"/>
        </w:rPr>
        <w:t>Type d’acheteur public</w:t>
      </w:r>
    </w:p>
    <w:p w:rsidR="00E73F68" w:rsidRDefault="00E73F68" w:rsidP="00E73F68">
      <w:pPr>
        <w:spacing w:after="0" w:line="180" w:lineRule="auto"/>
        <w:jc w:val="both"/>
        <w:rPr>
          <w:rFonts w:asciiTheme="majorHAnsi" w:eastAsia="Times New Roman" w:hAnsiTheme="majorHAnsi" w:cstheme="majorHAnsi"/>
          <w:b/>
          <w:sz w:val="24"/>
        </w:rPr>
      </w:pPr>
    </w:p>
    <w:p w:rsidR="00E73F68" w:rsidRPr="00E73F68" w:rsidRDefault="00E73F68" w:rsidP="00E73F68">
      <w:pPr>
        <w:spacing w:after="0" w:line="180" w:lineRule="auto"/>
        <w:jc w:val="both"/>
        <w:rPr>
          <w:rFonts w:asciiTheme="majorHAnsi" w:eastAsia="Times New Roman" w:hAnsiTheme="majorHAnsi" w:cstheme="majorHAnsi"/>
          <w:sz w:val="24"/>
        </w:rPr>
      </w:pPr>
      <w:r>
        <w:rPr>
          <w:rFonts w:asciiTheme="majorHAnsi" w:eastAsia="Times New Roman" w:hAnsiTheme="majorHAnsi" w:cstheme="majorHAnsi"/>
          <w:sz w:val="24"/>
        </w:rPr>
        <w:t>Collectivité territoriale</w:t>
      </w:r>
    </w:p>
    <w:p w:rsidR="001F07E3" w:rsidRPr="001F07E3" w:rsidRDefault="001F07E3" w:rsidP="001F07E3">
      <w:pPr>
        <w:pStyle w:val="Paragraphedeliste"/>
        <w:spacing w:after="0" w:line="180" w:lineRule="auto"/>
        <w:ind w:left="450"/>
        <w:jc w:val="both"/>
        <w:rPr>
          <w:rFonts w:asciiTheme="majorHAnsi" w:hAnsiTheme="majorHAnsi" w:cstheme="majorHAnsi"/>
        </w:rPr>
      </w:pPr>
    </w:p>
    <w:p w:rsidR="00A157CA" w:rsidRPr="00D439A5" w:rsidRDefault="00A157CA" w:rsidP="001F07E3">
      <w:pPr>
        <w:spacing w:after="0" w:line="180" w:lineRule="auto"/>
        <w:jc w:val="both"/>
        <w:rPr>
          <w:rFonts w:asciiTheme="majorHAnsi" w:eastAsia="Times New Roman" w:hAnsiTheme="majorHAnsi" w:cstheme="majorHAnsi"/>
          <w:b/>
          <w:sz w:val="28"/>
        </w:rPr>
      </w:pPr>
    </w:p>
    <w:p w:rsidR="00A157CA" w:rsidRPr="00E73F68" w:rsidRDefault="00A157CA" w:rsidP="001F07E3">
      <w:pPr>
        <w:spacing w:after="0" w:line="180" w:lineRule="auto"/>
        <w:jc w:val="both"/>
        <w:rPr>
          <w:rFonts w:asciiTheme="majorHAnsi" w:hAnsiTheme="majorHAnsi" w:cstheme="majorHAnsi"/>
          <w:u w:val="single"/>
        </w:rPr>
      </w:pPr>
      <w:r w:rsidRPr="00E73F68">
        <w:rPr>
          <w:rFonts w:asciiTheme="majorHAnsi" w:eastAsia="Times New Roman" w:hAnsiTheme="majorHAnsi" w:cstheme="majorHAnsi"/>
          <w:b/>
          <w:sz w:val="28"/>
          <w:u w:val="single"/>
        </w:rPr>
        <w:t xml:space="preserve">ARTICLE 2. </w:t>
      </w:r>
      <w:r w:rsidR="00E73F68" w:rsidRPr="00E73F68">
        <w:rPr>
          <w:rFonts w:asciiTheme="majorHAnsi" w:eastAsia="Times New Roman" w:hAnsiTheme="majorHAnsi" w:cstheme="majorHAnsi"/>
          <w:b/>
          <w:sz w:val="28"/>
          <w:u w:val="single"/>
        </w:rPr>
        <w:t>ÉTENDUE DE LA CONSULTATION</w:t>
      </w:r>
    </w:p>
    <w:p w:rsidR="00A157CA" w:rsidRPr="001F07E3" w:rsidRDefault="00A157CA" w:rsidP="001F07E3">
      <w:pPr>
        <w:spacing w:after="0" w:line="180" w:lineRule="auto"/>
        <w:jc w:val="both"/>
        <w:rPr>
          <w:rFonts w:asciiTheme="majorHAnsi" w:eastAsia="Times New Roman" w:hAnsiTheme="majorHAnsi" w:cstheme="majorHAnsi"/>
          <w:b/>
          <w:sz w:val="24"/>
          <w:szCs w:val="24"/>
        </w:rPr>
      </w:pPr>
    </w:p>
    <w:p w:rsidR="00E73F68" w:rsidRDefault="00E73F68" w:rsidP="001F07E3">
      <w:pPr>
        <w:spacing w:after="0" w:line="180" w:lineRule="auto"/>
        <w:jc w:val="both"/>
        <w:rPr>
          <w:rFonts w:asciiTheme="majorHAnsi" w:eastAsia="Times New Roman" w:hAnsiTheme="majorHAnsi" w:cstheme="majorHAnsi"/>
          <w:sz w:val="24"/>
        </w:rPr>
      </w:pPr>
      <w:r>
        <w:rPr>
          <w:rFonts w:asciiTheme="majorHAnsi" w:eastAsia="Times New Roman" w:hAnsiTheme="majorHAnsi" w:cstheme="majorHAnsi"/>
          <w:sz w:val="24"/>
        </w:rPr>
        <w:t xml:space="preserve">La présente procédure adaptée ouverte est </w:t>
      </w:r>
      <w:r w:rsidR="000F1A4C" w:rsidRPr="00E71B46">
        <w:rPr>
          <w:rFonts w:asciiTheme="majorHAnsi" w:eastAsia="Times New Roman" w:hAnsiTheme="majorHAnsi" w:cstheme="majorHAnsi"/>
          <w:sz w:val="24"/>
          <w:szCs w:val="24"/>
        </w:rPr>
        <w:t xml:space="preserve">aux dispositions du nouveau code de la commande publique entré en vigueur le 1er avril 2019 et particulièrement à l’article R2123-1 de la 2e partie, livre 1er, titre II, chapitre III relatif aux conditions de recours à une procédure adaptée.    </w:t>
      </w:r>
    </w:p>
    <w:p w:rsidR="001F07E3" w:rsidRPr="00E73F68" w:rsidRDefault="001F07E3" w:rsidP="001F07E3">
      <w:pPr>
        <w:spacing w:after="0" w:line="180" w:lineRule="auto"/>
        <w:jc w:val="both"/>
        <w:rPr>
          <w:rFonts w:asciiTheme="majorHAnsi" w:hAnsiTheme="majorHAnsi" w:cstheme="majorHAnsi"/>
          <w:sz w:val="28"/>
          <w:szCs w:val="28"/>
        </w:rPr>
      </w:pPr>
    </w:p>
    <w:p w:rsidR="00A157CA" w:rsidRPr="00E73F68" w:rsidRDefault="00A157CA" w:rsidP="00A157CA">
      <w:pPr>
        <w:spacing w:line="180" w:lineRule="auto"/>
        <w:rPr>
          <w:rFonts w:asciiTheme="majorHAnsi" w:hAnsiTheme="majorHAnsi" w:cstheme="majorHAnsi"/>
          <w:u w:val="single"/>
        </w:rPr>
      </w:pPr>
      <w:r w:rsidRPr="00E73F68">
        <w:rPr>
          <w:rFonts w:asciiTheme="majorHAnsi" w:eastAsia="Times New Roman" w:hAnsiTheme="majorHAnsi" w:cstheme="majorHAnsi"/>
          <w:b/>
          <w:sz w:val="28"/>
          <w:u w:val="single"/>
        </w:rPr>
        <w:t xml:space="preserve">ARTICLE 3. </w:t>
      </w:r>
      <w:r w:rsidR="00E73F68">
        <w:rPr>
          <w:rFonts w:asciiTheme="majorHAnsi" w:eastAsia="Times New Roman" w:hAnsiTheme="majorHAnsi" w:cstheme="majorHAnsi"/>
          <w:b/>
          <w:sz w:val="28"/>
          <w:u w:val="single"/>
        </w:rPr>
        <w:t>ALLOTISSEMENT</w:t>
      </w:r>
    </w:p>
    <w:p w:rsidR="00A157CA" w:rsidRDefault="00E73F68" w:rsidP="00E73F68">
      <w:pPr>
        <w:spacing w:after="0" w:line="18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Le marché public n’est pas alloti car il concerne une ensemble de prestations homogène nécessairement réalisé par un seul opérateur économique.</w:t>
      </w:r>
    </w:p>
    <w:p w:rsidR="00E73F68" w:rsidRDefault="00E73F68" w:rsidP="00E73F68">
      <w:pPr>
        <w:spacing w:after="0" w:line="180" w:lineRule="auto"/>
        <w:jc w:val="both"/>
        <w:rPr>
          <w:rFonts w:asciiTheme="majorHAnsi" w:eastAsia="Times New Roman" w:hAnsiTheme="majorHAnsi" w:cstheme="majorHAnsi"/>
          <w:sz w:val="24"/>
          <w:szCs w:val="24"/>
        </w:rPr>
      </w:pPr>
    </w:p>
    <w:p w:rsidR="00E73F68" w:rsidRPr="00E73F68" w:rsidRDefault="00E73F68" w:rsidP="00E73F68">
      <w:pPr>
        <w:spacing w:after="0" w:line="180" w:lineRule="auto"/>
        <w:jc w:val="both"/>
        <w:rPr>
          <w:rFonts w:asciiTheme="majorHAnsi" w:eastAsia="Times New Roman" w:hAnsiTheme="majorHAnsi" w:cstheme="majorHAnsi"/>
          <w:sz w:val="28"/>
          <w:szCs w:val="28"/>
        </w:rPr>
      </w:pPr>
    </w:p>
    <w:p w:rsidR="00A157CA" w:rsidRPr="00E73F68" w:rsidRDefault="00A157CA" w:rsidP="00A157CA">
      <w:pPr>
        <w:spacing w:line="180" w:lineRule="auto"/>
        <w:rPr>
          <w:rFonts w:asciiTheme="majorHAnsi" w:hAnsiTheme="majorHAnsi" w:cstheme="majorHAnsi"/>
          <w:u w:val="single"/>
        </w:rPr>
      </w:pPr>
      <w:r w:rsidRPr="00E73F68">
        <w:rPr>
          <w:rFonts w:asciiTheme="majorHAnsi" w:eastAsia="Times New Roman" w:hAnsiTheme="majorHAnsi" w:cstheme="majorHAnsi"/>
          <w:b/>
          <w:sz w:val="28"/>
          <w:szCs w:val="20"/>
          <w:u w:val="single"/>
        </w:rPr>
        <w:t xml:space="preserve">ARTICLE 4. </w:t>
      </w:r>
      <w:r w:rsidR="00E73F68">
        <w:rPr>
          <w:rFonts w:asciiTheme="majorHAnsi" w:eastAsia="Times New Roman" w:hAnsiTheme="majorHAnsi" w:cstheme="majorHAnsi"/>
          <w:b/>
          <w:sz w:val="28"/>
          <w:szCs w:val="20"/>
          <w:u w:val="single"/>
        </w:rPr>
        <w:t>DÉFINITION</w:t>
      </w:r>
      <w:r w:rsidRPr="00E73F68">
        <w:rPr>
          <w:rFonts w:asciiTheme="majorHAnsi" w:eastAsia="Times New Roman" w:hAnsiTheme="majorHAnsi" w:cstheme="majorHAnsi"/>
          <w:b/>
          <w:sz w:val="28"/>
          <w:szCs w:val="20"/>
          <w:u w:val="single"/>
        </w:rPr>
        <w:t xml:space="preserve"> DES PRESTATIONS</w:t>
      </w:r>
    </w:p>
    <w:p w:rsidR="00A157CA" w:rsidRDefault="00E73F68" w:rsidP="00A157CA">
      <w:pPr>
        <w:spacing w:line="180" w:lineRule="auto"/>
        <w:rPr>
          <w:rFonts w:asciiTheme="majorHAnsi" w:eastAsia="Times New Roman" w:hAnsiTheme="majorHAnsi" w:cstheme="majorHAnsi"/>
          <w:sz w:val="24"/>
        </w:rPr>
      </w:pPr>
      <w:r>
        <w:rPr>
          <w:rFonts w:asciiTheme="majorHAnsi" w:eastAsia="Times New Roman" w:hAnsiTheme="majorHAnsi" w:cstheme="majorHAnsi"/>
          <w:sz w:val="24"/>
        </w:rPr>
        <w:t xml:space="preserve">Les stipulations du présent document concernent les prestations désignées ci-dessous : </w:t>
      </w:r>
    </w:p>
    <w:p w:rsidR="00E73F68" w:rsidRPr="000F1A4C" w:rsidRDefault="00E73F68" w:rsidP="00E73F68">
      <w:pPr>
        <w:pStyle w:val="Paragraphedeliste"/>
        <w:numPr>
          <w:ilvl w:val="0"/>
          <w:numId w:val="7"/>
        </w:numPr>
        <w:spacing w:line="180" w:lineRule="auto"/>
        <w:rPr>
          <w:rFonts w:asciiTheme="majorHAnsi" w:hAnsiTheme="majorHAnsi" w:cstheme="majorHAnsi"/>
          <w:sz w:val="24"/>
          <w:szCs w:val="24"/>
        </w:rPr>
      </w:pPr>
      <w:r w:rsidRPr="000F1A4C">
        <w:rPr>
          <w:rFonts w:asciiTheme="majorHAnsi" w:hAnsiTheme="majorHAnsi" w:cstheme="majorHAnsi"/>
          <w:sz w:val="24"/>
          <w:szCs w:val="24"/>
        </w:rPr>
        <w:t>La préparation, la fourniture et la livraison de repas destinés à être servis aux utilisateurs du restaurant scolaire municipal de l’école de Peipin</w:t>
      </w:r>
    </w:p>
    <w:p w:rsidR="00A157CA" w:rsidRPr="00D439A5" w:rsidRDefault="00E73F68" w:rsidP="00F15891">
      <w:pPr>
        <w:spacing w:after="0" w:line="180" w:lineRule="auto"/>
        <w:jc w:val="both"/>
        <w:rPr>
          <w:rFonts w:asciiTheme="majorHAnsi" w:hAnsiTheme="majorHAnsi" w:cstheme="majorHAnsi"/>
        </w:rPr>
      </w:pPr>
      <w:bookmarkStart w:id="2" w:name="page7"/>
      <w:bookmarkEnd w:id="2"/>
      <w:r>
        <w:rPr>
          <w:rFonts w:asciiTheme="majorHAnsi" w:eastAsia="Times New Roman" w:hAnsiTheme="majorHAnsi" w:cstheme="majorHAnsi"/>
          <w:sz w:val="24"/>
        </w:rPr>
        <w:t>Se référer au Cahier des Clauses Techniques Particulières (C.C.T.P) pour le détail des prestations attendues</w:t>
      </w:r>
    </w:p>
    <w:p w:rsidR="00A157CA" w:rsidRDefault="00A157CA" w:rsidP="00F15891">
      <w:pPr>
        <w:spacing w:after="0" w:line="180" w:lineRule="auto"/>
        <w:rPr>
          <w:rFonts w:asciiTheme="majorHAnsi" w:eastAsia="Times New Roman" w:hAnsiTheme="majorHAnsi" w:cstheme="majorHAnsi"/>
          <w:sz w:val="24"/>
        </w:rPr>
      </w:pPr>
    </w:p>
    <w:p w:rsidR="00F15891" w:rsidRPr="00F15891" w:rsidRDefault="00F15891" w:rsidP="00F15891">
      <w:pPr>
        <w:spacing w:after="0" w:line="180" w:lineRule="auto"/>
        <w:rPr>
          <w:rFonts w:asciiTheme="majorHAnsi" w:eastAsia="Times New Roman" w:hAnsiTheme="majorHAnsi" w:cstheme="majorHAnsi"/>
          <w:sz w:val="28"/>
          <w:szCs w:val="28"/>
        </w:rPr>
      </w:pPr>
    </w:p>
    <w:p w:rsidR="00A157CA" w:rsidRPr="00F15891" w:rsidRDefault="00A157CA" w:rsidP="00A157CA">
      <w:pPr>
        <w:spacing w:line="180" w:lineRule="auto"/>
        <w:rPr>
          <w:rFonts w:asciiTheme="majorHAnsi" w:hAnsiTheme="majorHAnsi" w:cstheme="majorHAnsi"/>
          <w:u w:val="single"/>
        </w:rPr>
      </w:pPr>
      <w:r w:rsidRPr="00F15891">
        <w:rPr>
          <w:rFonts w:asciiTheme="majorHAnsi" w:eastAsia="Times New Roman" w:hAnsiTheme="majorHAnsi" w:cstheme="majorHAnsi"/>
          <w:b/>
          <w:sz w:val="28"/>
          <w:u w:val="single"/>
        </w:rPr>
        <w:t xml:space="preserve">ARTICLE 5. </w:t>
      </w:r>
      <w:r w:rsidR="00F15891">
        <w:rPr>
          <w:rFonts w:asciiTheme="majorHAnsi" w:eastAsia="Times New Roman" w:hAnsiTheme="majorHAnsi" w:cstheme="majorHAnsi"/>
          <w:b/>
          <w:sz w:val="28"/>
          <w:u w:val="single"/>
        </w:rPr>
        <w:t>VARIANTES / OPTIONS</w:t>
      </w:r>
    </w:p>
    <w:p w:rsidR="00A157CA" w:rsidRDefault="00F15891" w:rsidP="00F15891">
      <w:pPr>
        <w:suppressAutoHyphens/>
        <w:spacing w:after="0" w:line="18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Les variantes sont autorisées</w:t>
      </w:r>
    </w:p>
    <w:p w:rsidR="00F15891" w:rsidRDefault="00F15891" w:rsidP="00F15891">
      <w:pPr>
        <w:suppressAutoHyphens/>
        <w:spacing w:after="0" w:line="18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Les candidats ont cependant l’obligation de déposer une offre de base, le cas échéant complétée par des documents séparés, intitulés « Variante 1, Variante 2… »</w:t>
      </w:r>
    </w:p>
    <w:p w:rsidR="00F15891" w:rsidRDefault="00F15891" w:rsidP="00F15891">
      <w:pPr>
        <w:suppressAutoHyphens/>
        <w:spacing w:after="0" w:line="180" w:lineRule="auto"/>
        <w:rPr>
          <w:rFonts w:asciiTheme="majorHAnsi" w:eastAsia="Times New Roman" w:hAnsiTheme="majorHAnsi" w:cstheme="majorHAnsi"/>
          <w:sz w:val="24"/>
          <w:szCs w:val="24"/>
        </w:rPr>
      </w:pPr>
    </w:p>
    <w:p w:rsidR="00F15891" w:rsidRPr="00F15891" w:rsidRDefault="00F15891" w:rsidP="00F15891">
      <w:pPr>
        <w:suppressAutoHyphens/>
        <w:spacing w:after="0" w:line="180" w:lineRule="auto"/>
        <w:rPr>
          <w:rFonts w:asciiTheme="majorHAnsi" w:hAnsiTheme="majorHAnsi" w:cstheme="majorHAnsi"/>
          <w:sz w:val="28"/>
          <w:szCs w:val="28"/>
        </w:rPr>
      </w:pPr>
    </w:p>
    <w:p w:rsidR="00A157CA" w:rsidRPr="00F15891" w:rsidRDefault="00A157CA" w:rsidP="00A157CA">
      <w:pPr>
        <w:spacing w:line="180" w:lineRule="auto"/>
        <w:rPr>
          <w:rFonts w:asciiTheme="majorHAnsi" w:hAnsiTheme="majorHAnsi" w:cstheme="majorHAnsi"/>
          <w:u w:val="single"/>
        </w:rPr>
      </w:pPr>
      <w:r w:rsidRPr="00F15891">
        <w:rPr>
          <w:rFonts w:asciiTheme="majorHAnsi" w:eastAsia="Times New Roman" w:hAnsiTheme="majorHAnsi" w:cstheme="majorHAnsi"/>
          <w:b/>
          <w:sz w:val="28"/>
          <w:u w:val="single"/>
        </w:rPr>
        <w:t xml:space="preserve">ARTICLE 6. </w:t>
      </w:r>
      <w:r w:rsidR="00F15891">
        <w:rPr>
          <w:rFonts w:asciiTheme="majorHAnsi" w:eastAsia="Times New Roman" w:hAnsiTheme="majorHAnsi" w:cstheme="majorHAnsi"/>
          <w:b/>
          <w:sz w:val="28"/>
          <w:u w:val="single"/>
        </w:rPr>
        <w:t>DÉLIVRANCE DU DOSSIER DE CONSULTATION DES ENTREPRISES (D.C.E)</w:t>
      </w:r>
    </w:p>
    <w:p w:rsidR="00F15891" w:rsidRDefault="00F15891" w:rsidP="00F15891">
      <w:pPr>
        <w:spacing w:line="180" w:lineRule="auto"/>
        <w:jc w:val="both"/>
        <w:rPr>
          <w:rFonts w:asciiTheme="majorHAnsi" w:eastAsia="Times New Roman" w:hAnsiTheme="majorHAnsi" w:cstheme="majorHAnsi"/>
          <w:sz w:val="24"/>
        </w:rPr>
      </w:pPr>
      <w:r w:rsidRPr="00D439A5">
        <w:rPr>
          <w:rFonts w:asciiTheme="majorHAnsi" w:eastAsia="Times New Roman" w:hAnsiTheme="majorHAnsi" w:cstheme="majorHAnsi"/>
          <w:sz w:val="24"/>
        </w:rPr>
        <w:t xml:space="preserve">Le </w:t>
      </w:r>
      <w:r>
        <w:rPr>
          <w:rFonts w:asciiTheme="majorHAnsi" w:eastAsia="Times New Roman" w:hAnsiTheme="majorHAnsi" w:cstheme="majorHAnsi"/>
          <w:sz w:val="24"/>
        </w:rPr>
        <w:t>dossier de consultation est remis gratuitement à chaque candidat.</w:t>
      </w:r>
    </w:p>
    <w:p w:rsidR="00F15891" w:rsidRDefault="00F15891" w:rsidP="00F15891">
      <w:pPr>
        <w:spacing w:line="180" w:lineRule="auto"/>
        <w:jc w:val="both"/>
        <w:rPr>
          <w:rFonts w:asciiTheme="majorHAnsi" w:eastAsia="Times New Roman" w:hAnsiTheme="majorHAnsi" w:cstheme="majorHAnsi"/>
          <w:sz w:val="24"/>
        </w:rPr>
      </w:pPr>
      <w:r>
        <w:rPr>
          <w:rFonts w:asciiTheme="majorHAnsi" w:eastAsia="Times New Roman" w:hAnsiTheme="majorHAnsi" w:cstheme="majorHAnsi"/>
          <w:sz w:val="24"/>
        </w:rPr>
        <w:t xml:space="preserve">Le D.C.E est composé des documents suivants : </w:t>
      </w:r>
    </w:p>
    <w:p w:rsidR="00F15891" w:rsidRPr="000F1A4C" w:rsidRDefault="00F15891" w:rsidP="00F15891">
      <w:pPr>
        <w:pStyle w:val="Paragraphedeliste"/>
        <w:numPr>
          <w:ilvl w:val="0"/>
          <w:numId w:val="7"/>
        </w:numPr>
        <w:spacing w:line="180" w:lineRule="auto"/>
        <w:jc w:val="both"/>
        <w:rPr>
          <w:rFonts w:asciiTheme="majorHAnsi" w:hAnsiTheme="majorHAnsi" w:cstheme="majorHAnsi"/>
          <w:sz w:val="24"/>
          <w:szCs w:val="24"/>
        </w:rPr>
      </w:pPr>
      <w:r w:rsidRPr="000F1A4C">
        <w:rPr>
          <w:rFonts w:asciiTheme="majorHAnsi" w:hAnsiTheme="majorHAnsi" w:cstheme="majorHAnsi"/>
          <w:sz w:val="24"/>
          <w:szCs w:val="24"/>
        </w:rPr>
        <w:t>Acte d’Engagement (AE)</w:t>
      </w:r>
    </w:p>
    <w:p w:rsidR="00F15891" w:rsidRPr="000F1A4C" w:rsidRDefault="00F15891" w:rsidP="00F15891">
      <w:pPr>
        <w:pStyle w:val="Paragraphedeliste"/>
        <w:numPr>
          <w:ilvl w:val="0"/>
          <w:numId w:val="7"/>
        </w:numPr>
        <w:spacing w:line="180" w:lineRule="auto"/>
        <w:jc w:val="both"/>
        <w:rPr>
          <w:rFonts w:asciiTheme="majorHAnsi" w:hAnsiTheme="majorHAnsi" w:cstheme="majorHAnsi"/>
          <w:sz w:val="24"/>
          <w:szCs w:val="24"/>
        </w:rPr>
      </w:pPr>
      <w:r w:rsidRPr="000F1A4C">
        <w:rPr>
          <w:rFonts w:asciiTheme="majorHAnsi" w:hAnsiTheme="majorHAnsi" w:cstheme="majorHAnsi"/>
          <w:sz w:val="24"/>
          <w:szCs w:val="24"/>
        </w:rPr>
        <w:t>Règlement de Consultation (RC)</w:t>
      </w:r>
    </w:p>
    <w:p w:rsidR="00F15891" w:rsidRPr="000F1A4C" w:rsidRDefault="00F15891" w:rsidP="00F15891">
      <w:pPr>
        <w:pStyle w:val="Paragraphedeliste"/>
        <w:numPr>
          <w:ilvl w:val="0"/>
          <w:numId w:val="7"/>
        </w:numPr>
        <w:spacing w:line="180" w:lineRule="auto"/>
        <w:jc w:val="both"/>
        <w:rPr>
          <w:rFonts w:asciiTheme="majorHAnsi" w:hAnsiTheme="majorHAnsi" w:cstheme="majorHAnsi"/>
          <w:sz w:val="24"/>
          <w:szCs w:val="24"/>
        </w:rPr>
      </w:pPr>
      <w:r w:rsidRPr="000F1A4C">
        <w:rPr>
          <w:rFonts w:asciiTheme="majorHAnsi" w:hAnsiTheme="majorHAnsi" w:cstheme="majorHAnsi"/>
          <w:sz w:val="24"/>
          <w:szCs w:val="24"/>
        </w:rPr>
        <w:t>Cahier des Clauses Administratives Particulières (C.C.A.P)</w:t>
      </w:r>
    </w:p>
    <w:p w:rsidR="00F15891" w:rsidRPr="000F1A4C" w:rsidRDefault="00F15891" w:rsidP="00F15891">
      <w:pPr>
        <w:pStyle w:val="Paragraphedeliste"/>
        <w:numPr>
          <w:ilvl w:val="0"/>
          <w:numId w:val="7"/>
        </w:numPr>
        <w:spacing w:line="180" w:lineRule="auto"/>
        <w:jc w:val="both"/>
        <w:rPr>
          <w:rFonts w:asciiTheme="majorHAnsi" w:hAnsiTheme="majorHAnsi" w:cstheme="majorHAnsi"/>
          <w:sz w:val="24"/>
          <w:szCs w:val="24"/>
        </w:rPr>
      </w:pPr>
      <w:r w:rsidRPr="000F1A4C">
        <w:rPr>
          <w:rFonts w:asciiTheme="majorHAnsi" w:hAnsiTheme="majorHAnsi" w:cstheme="majorHAnsi"/>
          <w:sz w:val="24"/>
          <w:szCs w:val="24"/>
        </w:rPr>
        <w:t>Bordereau des Prix Unitaires (BPU)</w:t>
      </w:r>
    </w:p>
    <w:p w:rsidR="00F15891" w:rsidRPr="000F1A4C" w:rsidRDefault="00F15891" w:rsidP="00F15891">
      <w:pPr>
        <w:pStyle w:val="Paragraphedeliste"/>
        <w:numPr>
          <w:ilvl w:val="0"/>
          <w:numId w:val="7"/>
        </w:numPr>
        <w:spacing w:line="180" w:lineRule="auto"/>
        <w:jc w:val="both"/>
        <w:rPr>
          <w:rFonts w:asciiTheme="majorHAnsi" w:hAnsiTheme="majorHAnsi" w:cstheme="majorHAnsi"/>
          <w:sz w:val="24"/>
          <w:szCs w:val="24"/>
        </w:rPr>
      </w:pPr>
      <w:r w:rsidRPr="000F1A4C">
        <w:rPr>
          <w:rFonts w:asciiTheme="majorHAnsi" w:hAnsiTheme="majorHAnsi" w:cstheme="majorHAnsi"/>
          <w:sz w:val="24"/>
          <w:szCs w:val="24"/>
        </w:rPr>
        <w:t>Cahier des Clauses Techniques Particulières (C.C.T.P)</w:t>
      </w:r>
    </w:p>
    <w:p w:rsidR="00F15891" w:rsidRDefault="000F1A4C" w:rsidP="00F15891">
      <w:pPr>
        <w:spacing w:line="180" w:lineRule="auto"/>
        <w:jc w:val="both"/>
        <w:rPr>
          <w:rFonts w:asciiTheme="majorHAnsi" w:hAnsiTheme="majorHAnsi" w:cstheme="majorHAnsi"/>
        </w:rPr>
      </w:pPr>
      <w:r>
        <w:rPr>
          <w:rFonts w:asciiTheme="majorHAnsi" w:hAnsiTheme="majorHAnsi" w:cstheme="majorHAnsi"/>
        </w:rPr>
        <w:t>Les pièc</w:t>
      </w:r>
      <w:r w:rsidR="00F15891">
        <w:rPr>
          <w:rFonts w:asciiTheme="majorHAnsi" w:hAnsiTheme="majorHAnsi" w:cstheme="majorHAnsi"/>
        </w:rPr>
        <w:t xml:space="preserve">es du D.C.E sont disponibles sur le(s) support(s) suivant(s) : </w:t>
      </w:r>
    </w:p>
    <w:p w:rsidR="00F15891" w:rsidRDefault="00581933" w:rsidP="00F15891">
      <w:pPr>
        <w:spacing w:line="180" w:lineRule="auto"/>
        <w:jc w:val="both"/>
        <w:rPr>
          <w:rFonts w:asciiTheme="majorHAnsi" w:hAnsiTheme="majorHAnsi" w:cstheme="majorHAnsi"/>
        </w:rPr>
      </w:pPr>
      <w:hyperlink r:id="rId9" w:history="1">
        <w:r w:rsidR="00F15891" w:rsidRPr="00F23D6C">
          <w:rPr>
            <w:rStyle w:val="Lienhypertexte"/>
            <w:rFonts w:asciiTheme="majorHAnsi" w:hAnsiTheme="majorHAnsi" w:cstheme="majorHAnsi"/>
          </w:rPr>
          <w:t>https://www.marchesonline.com</w:t>
        </w:r>
      </w:hyperlink>
    </w:p>
    <w:p w:rsidR="00F15891" w:rsidRDefault="00581933" w:rsidP="00F15891">
      <w:pPr>
        <w:spacing w:line="180" w:lineRule="auto"/>
        <w:jc w:val="both"/>
        <w:rPr>
          <w:rFonts w:asciiTheme="majorHAnsi" w:hAnsiTheme="majorHAnsi" w:cstheme="majorHAnsi"/>
        </w:rPr>
      </w:pPr>
      <w:hyperlink r:id="rId10" w:history="1">
        <w:r w:rsidR="00F15891" w:rsidRPr="00F23D6C">
          <w:rPr>
            <w:rStyle w:val="Lienhypertexte"/>
            <w:rFonts w:asciiTheme="majorHAnsi" w:hAnsiTheme="majorHAnsi" w:cstheme="majorHAnsi"/>
          </w:rPr>
          <w:t>https://www.peipin.fr</w:t>
        </w:r>
      </w:hyperlink>
    </w:p>
    <w:p w:rsidR="00F15891" w:rsidRDefault="00F15891" w:rsidP="00F15891">
      <w:pPr>
        <w:spacing w:line="180" w:lineRule="auto"/>
        <w:jc w:val="both"/>
        <w:rPr>
          <w:rFonts w:asciiTheme="majorHAnsi" w:hAnsiTheme="majorHAnsi" w:cstheme="majorHAnsi"/>
        </w:rPr>
      </w:pPr>
      <w:r>
        <w:rPr>
          <w:rFonts w:asciiTheme="majorHAnsi" w:hAnsiTheme="majorHAnsi" w:cstheme="majorHAnsi"/>
        </w:rPr>
        <w:t xml:space="preserve">Le dossier </w:t>
      </w:r>
      <w:r w:rsidR="005540E0">
        <w:rPr>
          <w:rFonts w:asciiTheme="majorHAnsi" w:hAnsiTheme="majorHAnsi" w:cstheme="majorHAnsi"/>
        </w:rPr>
        <w:t xml:space="preserve">peut être retiré sur place (après demande effectuée par mail au moins 24h à l’avance), ou demandé par lettre ou courriel, en temps utile, à l’adresse ci-dessous : </w:t>
      </w:r>
    </w:p>
    <w:p w:rsidR="005540E0" w:rsidRDefault="005540E0" w:rsidP="005540E0">
      <w:pPr>
        <w:spacing w:after="0" w:line="180" w:lineRule="auto"/>
        <w:jc w:val="both"/>
        <w:rPr>
          <w:rFonts w:asciiTheme="majorHAnsi" w:hAnsiTheme="majorHAnsi" w:cstheme="majorHAnsi"/>
          <w:i/>
        </w:rPr>
      </w:pPr>
      <w:r>
        <w:rPr>
          <w:rFonts w:asciiTheme="majorHAnsi" w:hAnsiTheme="majorHAnsi" w:cstheme="majorHAnsi"/>
          <w:i/>
        </w:rPr>
        <w:t>Mairie de Peipin</w:t>
      </w:r>
    </w:p>
    <w:p w:rsidR="005540E0" w:rsidRDefault="005540E0" w:rsidP="005540E0">
      <w:pPr>
        <w:spacing w:after="0" w:line="180" w:lineRule="auto"/>
        <w:jc w:val="both"/>
        <w:rPr>
          <w:rFonts w:asciiTheme="majorHAnsi" w:hAnsiTheme="majorHAnsi" w:cstheme="majorHAnsi"/>
          <w:i/>
        </w:rPr>
      </w:pPr>
      <w:r>
        <w:rPr>
          <w:rFonts w:asciiTheme="majorHAnsi" w:hAnsiTheme="majorHAnsi" w:cstheme="majorHAnsi"/>
          <w:i/>
        </w:rPr>
        <w:t>4 Rue des Écoles</w:t>
      </w:r>
    </w:p>
    <w:p w:rsidR="005540E0" w:rsidRDefault="005540E0" w:rsidP="005540E0">
      <w:pPr>
        <w:spacing w:after="0" w:line="180" w:lineRule="auto"/>
        <w:jc w:val="both"/>
        <w:rPr>
          <w:rFonts w:asciiTheme="majorHAnsi" w:hAnsiTheme="majorHAnsi" w:cstheme="majorHAnsi"/>
          <w:i/>
        </w:rPr>
      </w:pPr>
      <w:r>
        <w:rPr>
          <w:rFonts w:asciiTheme="majorHAnsi" w:hAnsiTheme="majorHAnsi" w:cstheme="majorHAnsi"/>
          <w:i/>
        </w:rPr>
        <w:t>04200 PEIPIN</w:t>
      </w:r>
    </w:p>
    <w:p w:rsidR="005540E0" w:rsidRDefault="00581933" w:rsidP="005540E0">
      <w:pPr>
        <w:spacing w:after="0" w:line="180" w:lineRule="auto"/>
        <w:jc w:val="both"/>
        <w:rPr>
          <w:rFonts w:asciiTheme="majorHAnsi" w:hAnsiTheme="majorHAnsi" w:cstheme="majorHAnsi"/>
          <w:i/>
        </w:rPr>
      </w:pPr>
      <w:hyperlink r:id="rId11" w:history="1">
        <w:r w:rsidR="005540E0" w:rsidRPr="00F23D6C">
          <w:rPr>
            <w:rStyle w:val="Lienhypertexte"/>
            <w:rFonts w:asciiTheme="majorHAnsi" w:hAnsiTheme="majorHAnsi" w:cstheme="majorHAnsi"/>
            <w:i/>
          </w:rPr>
          <w:t>mairie@peipin.fr</w:t>
        </w:r>
      </w:hyperlink>
      <w:r w:rsidR="005540E0">
        <w:rPr>
          <w:rFonts w:asciiTheme="majorHAnsi" w:hAnsiTheme="majorHAnsi" w:cstheme="majorHAnsi"/>
          <w:i/>
        </w:rPr>
        <w:t xml:space="preserve"> </w:t>
      </w:r>
    </w:p>
    <w:p w:rsidR="005540E0" w:rsidRDefault="005540E0" w:rsidP="005540E0">
      <w:pPr>
        <w:spacing w:after="0" w:line="180" w:lineRule="auto"/>
        <w:jc w:val="both"/>
        <w:rPr>
          <w:rFonts w:asciiTheme="majorHAnsi" w:hAnsiTheme="majorHAnsi" w:cstheme="majorHAnsi"/>
          <w:i/>
        </w:rPr>
      </w:pPr>
    </w:p>
    <w:p w:rsidR="005540E0" w:rsidRDefault="005540E0" w:rsidP="005540E0">
      <w:pPr>
        <w:spacing w:after="0" w:line="180" w:lineRule="auto"/>
        <w:jc w:val="both"/>
        <w:rPr>
          <w:rFonts w:asciiTheme="majorHAnsi" w:hAnsiTheme="majorHAnsi" w:cstheme="majorHAnsi"/>
          <w:b/>
          <w:u w:val="single"/>
        </w:rPr>
      </w:pPr>
      <w:r>
        <w:rPr>
          <w:rFonts w:asciiTheme="majorHAnsi" w:hAnsiTheme="majorHAnsi" w:cstheme="majorHAnsi"/>
          <w:b/>
          <w:u w:val="single"/>
        </w:rPr>
        <w:t>Dossier dématérialisé :</w:t>
      </w:r>
    </w:p>
    <w:p w:rsidR="005540E0" w:rsidRDefault="005540E0" w:rsidP="005540E0">
      <w:pPr>
        <w:spacing w:after="0" w:line="180" w:lineRule="auto"/>
        <w:jc w:val="both"/>
        <w:rPr>
          <w:rFonts w:asciiTheme="majorHAnsi" w:hAnsiTheme="majorHAnsi" w:cstheme="majorHAnsi"/>
          <w:b/>
          <w:u w:val="single"/>
        </w:rPr>
      </w:pPr>
    </w:p>
    <w:p w:rsidR="005540E0" w:rsidRDefault="005540E0" w:rsidP="005540E0">
      <w:pPr>
        <w:spacing w:after="0" w:line="180" w:lineRule="auto"/>
        <w:jc w:val="both"/>
        <w:rPr>
          <w:rFonts w:asciiTheme="majorHAnsi" w:hAnsiTheme="majorHAnsi" w:cstheme="majorHAnsi"/>
        </w:rPr>
      </w:pPr>
      <w:r>
        <w:rPr>
          <w:rFonts w:asciiTheme="majorHAnsi" w:hAnsiTheme="majorHAnsi" w:cstheme="majorHAnsi"/>
        </w:rPr>
        <w:t>Le pouvoir adjudicateur informe les candidats que le Dossier de Consultation des Entreprises est dématérialisé.</w:t>
      </w:r>
    </w:p>
    <w:p w:rsidR="005540E0" w:rsidRDefault="005540E0" w:rsidP="005540E0">
      <w:pPr>
        <w:spacing w:after="0" w:line="180" w:lineRule="auto"/>
        <w:jc w:val="both"/>
        <w:rPr>
          <w:rFonts w:asciiTheme="majorHAnsi" w:hAnsiTheme="majorHAnsi" w:cstheme="majorHAnsi"/>
        </w:rPr>
      </w:pPr>
      <w:r>
        <w:rPr>
          <w:rFonts w:asciiTheme="majorHAnsi" w:hAnsiTheme="majorHAnsi" w:cstheme="majorHAnsi"/>
        </w:rPr>
        <w:lastRenderedPageBreak/>
        <w:t xml:space="preserve">En application des articles </w:t>
      </w:r>
      <w:r w:rsidR="000F1A4C">
        <w:rPr>
          <w:rFonts w:asciiTheme="majorHAnsi" w:hAnsiTheme="majorHAnsi" w:cstheme="majorHAnsi"/>
        </w:rPr>
        <w:t>R2132-1, R2132-2 et R2132-3</w:t>
      </w:r>
      <w:r>
        <w:rPr>
          <w:rFonts w:asciiTheme="majorHAnsi" w:hAnsiTheme="majorHAnsi" w:cstheme="majorHAnsi"/>
        </w:rPr>
        <w:t xml:space="preserve"> du </w:t>
      </w:r>
      <w:r w:rsidR="000F1A4C">
        <w:rPr>
          <w:rFonts w:asciiTheme="majorHAnsi" w:hAnsiTheme="majorHAnsi" w:cstheme="majorHAnsi"/>
        </w:rPr>
        <w:t>code de la commande publique entré en vigueur le 1</w:t>
      </w:r>
      <w:r w:rsidR="000F1A4C" w:rsidRPr="000F1A4C">
        <w:rPr>
          <w:rFonts w:asciiTheme="majorHAnsi" w:hAnsiTheme="majorHAnsi" w:cstheme="majorHAnsi"/>
          <w:vertAlign w:val="superscript"/>
        </w:rPr>
        <w:t>er</w:t>
      </w:r>
      <w:r w:rsidR="000F1A4C">
        <w:rPr>
          <w:rFonts w:asciiTheme="majorHAnsi" w:hAnsiTheme="majorHAnsi" w:cstheme="majorHAnsi"/>
        </w:rPr>
        <w:t xml:space="preserve"> avril 2019</w:t>
      </w:r>
      <w:r>
        <w:rPr>
          <w:rFonts w:asciiTheme="majorHAnsi" w:hAnsiTheme="majorHAnsi" w:cstheme="majorHAnsi"/>
        </w:rPr>
        <w:t xml:space="preserve">, les soumissionnaires </w:t>
      </w:r>
      <w:r w:rsidR="000F1A4C">
        <w:rPr>
          <w:rFonts w:asciiTheme="majorHAnsi" w:hAnsiTheme="majorHAnsi" w:cstheme="majorHAnsi"/>
        </w:rPr>
        <w:t>ont</w:t>
      </w:r>
      <w:r>
        <w:rPr>
          <w:rFonts w:asciiTheme="majorHAnsi" w:hAnsiTheme="majorHAnsi" w:cstheme="majorHAnsi"/>
        </w:rPr>
        <w:t xml:space="preserve"> la possibilité de télécharger les documents dématérialisés du D.C.E ; documents et renseignements complémentaires ainsi que l’Avis d’Appel Public à la Concurrence (A.A.P.C) le cas échéant, via les sites internet : </w:t>
      </w:r>
    </w:p>
    <w:p w:rsidR="005540E0" w:rsidRDefault="005540E0" w:rsidP="005540E0">
      <w:pPr>
        <w:spacing w:after="0" w:line="180" w:lineRule="auto"/>
        <w:jc w:val="both"/>
        <w:rPr>
          <w:rFonts w:asciiTheme="majorHAnsi" w:hAnsiTheme="majorHAnsi" w:cstheme="majorHAnsi"/>
        </w:rPr>
      </w:pPr>
    </w:p>
    <w:p w:rsidR="005540E0" w:rsidRDefault="00581933" w:rsidP="005540E0">
      <w:pPr>
        <w:spacing w:after="0" w:line="180" w:lineRule="auto"/>
        <w:jc w:val="both"/>
        <w:rPr>
          <w:rFonts w:asciiTheme="majorHAnsi" w:hAnsiTheme="majorHAnsi" w:cstheme="majorHAnsi"/>
        </w:rPr>
      </w:pPr>
      <w:hyperlink r:id="rId12" w:history="1">
        <w:r w:rsidR="005540E0" w:rsidRPr="00F23D6C">
          <w:rPr>
            <w:rStyle w:val="Lienhypertexte"/>
            <w:rFonts w:asciiTheme="majorHAnsi" w:hAnsiTheme="majorHAnsi" w:cstheme="majorHAnsi"/>
          </w:rPr>
          <w:t>https://www.marchesonline.com</w:t>
        </w:r>
      </w:hyperlink>
      <w:r w:rsidR="005540E0">
        <w:rPr>
          <w:rFonts w:asciiTheme="majorHAnsi" w:hAnsiTheme="majorHAnsi" w:cstheme="majorHAnsi"/>
        </w:rPr>
        <w:t xml:space="preserve"> </w:t>
      </w:r>
    </w:p>
    <w:p w:rsidR="005540E0" w:rsidRDefault="00581933" w:rsidP="005540E0">
      <w:pPr>
        <w:spacing w:after="0" w:line="180" w:lineRule="auto"/>
        <w:jc w:val="both"/>
        <w:rPr>
          <w:rFonts w:asciiTheme="majorHAnsi" w:hAnsiTheme="majorHAnsi" w:cstheme="majorHAnsi"/>
        </w:rPr>
      </w:pPr>
      <w:hyperlink r:id="rId13" w:history="1">
        <w:r w:rsidR="005540E0" w:rsidRPr="00F23D6C">
          <w:rPr>
            <w:rStyle w:val="Lienhypertexte"/>
            <w:rFonts w:asciiTheme="majorHAnsi" w:hAnsiTheme="majorHAnsi" w:cstheme="majorHAnsi"/>
          </w:rPr>
          <w:t>https://www.peipin.fr</w:t>
        </w:r>
      </w:hyperlink>
      <w:r w:rsidR="005540E0">
        <w:rPr>
          <w:rFonts w:asciiTheme="majorHAnsi" w:hAnsiTheme="majorHAnsi" w:cstheme="majorHAnsi"/>
        </w:rPr>
        <w:t xml:space="preserve"> </w:t>
      </w:r>
    </w:p>
    <w:p w:rsidR="005540E0" w:rsidRDefault="005540E0" w:rsidP="005540E0">
      <w:pPr>
        <w:spacing w:after="0" w:line="180" w:lineRule="auto"/>
        <w:jc w:val="both"/>
        <w:rPr>
          <w:rFonts w:asciiTheme="majorHAnsi" w:hAnsiTheme="majorHAnsi" w:cstheme="majorHAnsi"/>
        </w:rPr>
      </w:pPr>
    </w:p>
    <w:p w:rsidR="005540E0" w:rsidRDefault="005540E0" w:rsidP="005540E0">
      <w:pPr>
        <w:spacing w:after="0" w:line="180" w:lineRule="auto"/>
        <w:jc w:val="both"/>
        <w:rPr>
          <w:rFonts w:asciiTheme="majorHAnsi" w:hAnsiTheme="majorHAnsi" w:cstheme="majorHAnsi"/>
        </w:rPr>
      </w:pPr>
      <w:r>
        <w:rPr>
          <w:rFonts w:asciiTheme="majorHAnsi" w:hAnsiTheme="majorHAnsi" w:cstheme="majorHAnsi"/>
        </w:rPr>
        <w:t xml:space="preserve">Afin de pouvoir décompresser et lire les documents mis à disposition, la personne publique invite les soumissionnaires à disposer des formats suivants pour faciliter le téléchargement : </w:t>
      </w:r>
    </w:p>
    <w:p w:rsidR="005540E0" w:rsidRDefault="005540E0" w:rsidP="005540E0">
      <w:pPr>
        <w:spacing w:after="0" w:line="180" w:lineRule="auto"/>
        <w:jc w:val="both"/>
        <w:rPr>
          <w:rFonts w:asciiTheme="majorHAnsi" w:hAnsiTheme="majorHAnsi" w:cstheme="majorHAnsi"/>
        </w:rPr>
      </w:pPr>
    </w:p>
    <w:p w:rsidR="005540E0" w:rsidRDefault="005540E0" w:rsidP="005540E0">
      <w:pPr>
        <w:spacing w:after="0" w:line="180" w:lineRule="auto"/>
        <w:jc w:val="both"/>
        <w:rPr>
          <w:rFonts w:asciiTheme="majorHAnsi" w:hAnsiTheme="majorHAnsi" w:cstheme="majorHAnsi"/>
        </w:rPr>
      </w:pPr>
      <w:r>
        <w:rPr>
          <w:rFonts w:asciiTheme="majorHAnsi" w:hAnsiTheme="majorHAnsi" w:cstheme="majorHAnsi"/>
        </w:rPr>
        <w:sym w:font="Symbol" w:char="F0E2"/>
      </w:r>
      <w:r w:rsidR="00DF1A7A">
        <w:rPr>
          <w:rFonts w:asciiTheme="majorHAnsi" w:hAnsiTheme="majorHAnsi" w:cstheme="majorHAnsi"/>
        </w:rPr>
        <w:t xml:space="preserve"> Fichiers compressés au standard .zip</w:t>
      </w:r>
    </w:p>
    <w:p w:rsidR="00DF1A7A" w:rsidRDefault="00DF1A7A" w:rsidP="005540E0">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Adobe</w:t>
      </w:r>
      <w:r>
        <w:rPr>
          <w:rFonts w:asciiTheme="majorHAnsi" w:hAnsiTheme="majorHAnsi" w:cstheme="majorHAnsi"/>
        </w:rPr>
        <w:sym w:font="Symbol" w:char="F0E2"/>
      </w:r>
      <w:r>
        <w:rPr>
          <w:rFonts w:asciiTheme="majorHAnsi" w:hAnsiTheme="majorHAnsi" w:cstheme="majorHAnsi"/>
        </w:rPr>
        <w:t xml:space="preserve"> Acrobat</w:t>
      </w:r>
      <w:r>
        <w:rPr>
          <w:rFonts w:asciiTheme="majorHAnsi" w:hAnsiTheme="majorHAnsi" w:cstheme="majorHAnsi"/>
        </w:rPr>
        <w:sym w:font="Symbol" w:char="F0E2"/>
      </w:r>
      <w:r>
        <w:rPr>
          <w:rFonts w:asciiTheme="majorHAnsi" w:hAnsiTheme="majorHAnsi" w:cstheme="majorHAnsi"/>
        </w:rPr>
        <w:t xml:space="preserve"> .PDF</w:t>
      </w:r>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Rich </w:t>
      </w:r>
      <w:proofErr w:type="spellStart"/>
      <w:r>
        <w:rPr>
          <w:rFonts w:asciiTheme="majorHAnsi" w:hAnsiTheme="majorHAnsi" w:cstheme="majorHAnsi"/>
        </w:rPr>
        <w:t>Text</w:t>
      </w:r>
      <w:proofErr w:type="spellEnd"/>
      <w:r>
        <w:rPr>
          <w:rFonts w:asciiTheme="majorHAnsi" w:hAnsiTheme="majorHAnsi" w:cstheme="majorHAnsi"/>
        </w:rPr>
        <w:t xml:space="preserve"> Format .</w:t>
      </w:r>
      <w:proofErr w:type="spellStart"/>
      <w:r>
        <w:rPr>
          <w:rFonts w:asciiTheme="majorHAnsi" w:hAnsiTheme="majorHAnsi" w:cstheme="majorHAnsi"/>
        </w:rPr>
        <w:t>rtf</w:t>
      </w:r>
      <w:proofErr w:type="spellEnd"/>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.doc </w:t>
      </w:r>
      <w:proofErr w:type="gramStart"/>
      <w:r>
        <w:rPr>
          <w:rFonts w:asciiTheme="majorHAnsi" w:hAnsiTheme="majorHAnsi" w:cstheme="majorHAnsi"/>
        </w:rPr>
        <w:t>ou</w:t>
      </w:r>
      <w:proofErr w:type="gramEnd"/>
      <w:r>
        <w:rPr>
          <w:rFonts w:asciiTheme="majorHAnsi" w:hAnsiTheme="majorHAnsi" w:cstheme="majorHAnsi"/>
        </w:rPr>
        <w:t xml:space="preserve"> .</w:t>
      </w:r>
      <w:proofErr w:type="spellStart"/>
      <w:r>
        <w:rPr>
          <w:rFonts w:asciiTheme="majorHAnsi" w:hAnsiTheme="majorHAnsi" w:cstheme="majorHAnsi"/>
        </w:rPr>
        <w:t>xls</w:t>
      </w:r>
      <w:proofErr w:type="spellEnd"/>
      <w:r>
        <w:rPr>
          <w:rFonts w:asciiTheme="majorHAnsi" w:hAnsiTheme="majorHAnsi" w:cstheme="majorHAnsi"/>
        </w:rPr>
        <w:t xml:space="preserve"> ou .</w:t>
      </w:r>
      <w:proofErr w:type="spellStart"/>
      <w:r>
        <w:rPr>
          <w:rFonts w:asciiTheme="majorHAnsi" w:hAnsiTheme="majorHAnsi" w:cstheme="majorHAnsi"/>
        </w:rPr>
        <w:t>ppt</w:t>
      </w:r>
      <w:proofErr w:type="spellEnd"/>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w:t>
      </w:r>
      <w:proofErr w:type="gramStart"/>
      <w:r>
        <w:rPr>
          <w:rFonts w:asciiTheme="majorHAnsi" w:hAnsiTheme="majorHAnsi" w:cstheme="majorHAnsi"/>
        </w:rPr>
        <w:t>.</w:t>
      </w:r>
      <w:proofErr w:type="spellStart"/>
      <w:r>
        <w:rPr>
          <w:rFonts w:asciiTheme="majorHAnsi" w:hAnsiTheme="majorHAnsi" w:cstheme="majorHAnsi"/>
        </w:rPr>
        <w:t>odt</w:t>
      </w:r>
      <w:proofErr w:type="spellEnd"/>
      <w:proofErr w:type="gramEnd"/>
      <w:r>
        <w:rPr>
          <w:rFonts w:asciiTheme="majorHAnsi" w:hAnsiTheme="majorHAnsi" w:cstheme="majorHAnsi"/>
        </w:rPr>
        <w:t>, .</w:t>
      </w:r>
      <w:proofErr w:type="spellStart"/>
      <w:r>
        <w:rPr>
          <w:rFonts w:asciiTheme="majorHAnsi" w:hAnsiTheme="majorHAnsi" w:cstheme="majorHAnsi"/>
        </w:rPr>
        <w:t>ods</w:t>
      </w:r>
      <w:proofErr w:type="spellEnd"/>
      <w:r>
        <w:rPr>
          <w:rFonts w:asciiTheme="majorHAnsi" w:hAnsiTheme="majorHAnsi" w:cstheme="majorHAnsi"/>
        </w:rPr>
        <w:t>, .</w:t>
      </w:r>
      <w:proofErr w:type="spellStart"/>
      <w:r>
        <w:rPr>
          <w:rFonts w:asciiTheme="majorHAnsi" w:hAnsiTheme="majorHAnsi" w:cstheme="majorHAnsi"/>
        </w:rPr>
        <w:t>odp</w:t>
      </w:r>
      <w:proofErr w:type="spellEnd"/>
      <w:r>
        <w:rPr>
          <w:rFonts w:asciiTheme="majorHAnsi" w:hAnsiTheme="majorHAnsi" w:cstheme="majorHAnsi"/>
        </w:rPr>
        <w:t>, .</w:t>
      </w:r>
      <w:proofErr w:type="spellStart"/>
      <w:r>
        <w:rPr>
          <w:rFonts w:asciiTheme="majorHAnsi" w:hAnsiTheme="majorHAnsi" w:cstheme="majorHAnsi"/>
        </w:rPr>
        <w:t>odg</w:t>
      </w:r>
      <w:proofErr w:type="spellEnd"/>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Le cas échéant, le format DWF</w:t>
      </w:r>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rPr>
      </w:pPr>
      <w:r>
        <w:rPr>
          <w:rFonts w:asciiTheme="majorHAnsi" w:hAnsiTheme="majorHAnsi" w:cstheme="majorHAnsi"/>
        </w:rPr>
        <w:sym w:font="Symbol" w:char="F0E2"/>
      </w:r>
      <w:r>
        <w:rPr>
          <w:rFonts w:asciiTheme="majorHAnsi" w:hAnsiTheme="majorHAnsi" w:cstheme="majorHAnsi"/>
        </w:rPr>
        <w:t xml:space="preserve"> Ou encore pour les images bitmaps .</w:t>
      </w:r>
      <w:proofErr w:type="spellStart"/>
      <w:r>
        <w:rPr>
          <w:rFonts w:asciiTheme="majorHAnsi" w:hAnsiTheme="majorHAnsi" w:cstheme="majorHAnsi"/>
        </w:rPr>
        <w:t>bmp</w:t>
      </w:r>
      <w:proofErr w:type="spellEnd"/>
      <w:r>
        <w:rPr>
          <w:rFonts w:asciiTheme="majorHAnsi" w:hAnsiTheme="majorHAnsi" w:cstheme="majorHAnsi"/>
        </w:rPr>
        <w:t>, .</w:t>
      </w:r>
      <w:proofErr w:type="spellStart"/>
      <w:r>
        <w:rPr>
          <w:rFonts w:asciiTheme="majorHAnsi" w:hAnsiTheme="majorHAnsi" w:cstheme="majorHAnsi"/>
        </w:rPr>
        <w:t>jpg</w:t>
      </w:r>
      <w:proofErr w:type="spellEnd"/>
      <w:r>
        <w:rPr>
          <w:rFonts w:asciiTheme="majorHAnsi" w:hAnsiTheme="majorHAnsi" w:cstheme="majorHAnsi"/>
        </w:rPr>
        <w:t>, .</w:t>
      </w:r>
      <w:proofErr w:type="spellStart"/>
      <w:r>
        <w:rPr>
          <w:rFonts w:asciiTheme="majorHAnsi" w:hAnsiTheme="majorHAnsi" w:cstheme="majorHAnsi"/>
        </w:rPr>
        <w:t>gif</w:t>
      </w:r>
      <w:proofErr w:type="spellEnd"/>
      <w:r>
        <w:rPr>
          <w:rFonts w:asciiTheme="majorHAnsi" w:hAnsiTheme="majorHAnsi" w:cstheme="majorHAnsi"/>
        </w:rPr>
        <w:t>, .</w:t>
      </w:r>
      <w:proofErr w:type="spellStart"/>
      <w:r>
        <w:rPr>
          <w:rFonts w:asciiTheme="majorHAnsi" w:hAnsiTheme="majorHAnsi" w:cstheme="majorHAnsi"/>
        </w:rPr>
        <w:t>png</w:t>
      </w:r>
      <w:proofErr w:type="spellEnd"/>
    </w:p>
    <w:p w:rsidR="00DF1A7A" w:rsidRDefault="00DF1A7A" w:rsidP="00DF1A7A">
      <w:pPr>
        <w:spacing w:after="0" w:line="180" w:lineRule="auto"/>
        <w:jc w:val="both"/>
        <w:rPr>
          <w:rFonts w:asciiTheme="majorHAnsi" w:hAnsiTheme="majorHAnsi" w:cstheme="majorHAnsi"/>
        </w:rPr>
      </w:pPr>
    </w:p>
    <w:p w:rsidR="00DF1A7A" w:rsidRDefault="00DF1A7A" w:rsidP="00DF1A7A">
      <w:pPr>
        <w:spacing w:after="0" w:line="180" w:lineRule="auto"/>
        <w:jc w:val="both"/>
        <w:rPr>
          <w:rFonts w:asciiTheme="majorHAnsi" w:hAnsiTheme="majorHAnsi" w:cstheme="majorHAnsi"/>
          <w:b/>
        </w:rPr>
      </w:pPr>
      <w:r>
        <w:rPr>
          <w:rFonts w:asciiTheme="majorHAnsi" w:hAnsiTheme="majorHAnsi" w:cstheme="majorHAnsi"/>
          <w:b/>
        </w:rPr>
        <w:t>Lors du téléchargement du dossier de consultation, il est fortement conseillé au candidat de s’identifier (nom de la personne physique et adresse électronique). À défaut il ne bénéficiera pas de la transmission de toutes les informations complémentaires sur le déroulement de la procédure (questions/réponses ; modification éventuelle des documents…).</w:t>
      </w:r>
    </w:p>
    <w:p w:rsidR="00DF1A7A" w:rsidRDefault="00DF1A7A" w:rsidP="00DF1A7A">
      <w:pPr>
        <w:spacing w:after="0" w:line="180" w:lineRule="auto"/>
        <w:jc w:val="both"/>
        <w:rPr>
          <w:rFonts w:asciiTheme="majorHAnsi" w:hAnsiTheme="majorHAnsi" w:cstheme="majorHAnsi"/>
          <w:b/>
        </w:rPr>
      </w:pPr>
    </w:p>
    <w:p w:rsidR="00DF1A7A" w:rsidRDefault="00DF1A7A" w:rsidP="00DF1A7A">
      <w:pPr>
        <w:spacing w:after="0" w:line="180" w:lineRule="auto"/>
        <w:jc w:val="both"/>
        <w:rPr>
          <w:rFonts w:asciiTheme="majorHAnsi" w:hAnsiTheme="majorHAnsi" w:cstheme="majorHAnsi"/>
          <w:b/>
        </w:rPr>
      </w:pPr>
      <w:r>
        <w:rPr>
          <w:rFonts w:asciiTheme="majorHAnsi" w:hAnsiTheme="majorHAnsi" w:cstheme="majorHAnsi"/>
          <w:b/>
        </w:rPr>
        <w:t>Le candidat ne pourra porter aucune réclamation s’il ne bénéficie pas de toutes les informations complémentaires diffusées par la plateforme de dématérialisation lors du déroulement de la présente consultation, en raison de sa non identification, en raison d’une erreur qu’il aurait fait dans la saisie de son adresse électronique, ou en cas de suppression de ladite adresse électronique.</w:t>
      </w:r>
    </w:p>
    <w:p w:rsidR="00DF1A7A" w:rsidRPr="00DF1A7A" w:rsidRDefault="00DF1A7A" w:rsidP="00DF1A7A">
      <w:pPr>
        <w:spacing w:after="0" w:line="180" w:lineRule="auto"/>
        <w:jc w:val="both"/>
        <w:rPr>
          <w:rFonts w:asciiTheme="majorHAnsi" w:hAnsiTheme="majorHAnsi" w:cstheme="majorHAnsi"/>
          <w:b/>
        </w:rPr>
      </w:pPr>
    </w:p>
    <w:p w:rsidR="00A157CA" w:rsidRPr="00D439A5" w:rsidRDefault="00A157CA" w:rsidP="00DF1A7A">
      <w:pPr>
        <w:spacing w:after="0" w:line="180" w:lineRule="auto"/>
        <w:rPr>
          <w:rFonts w:asciiTheme="majorHAnsi" w:eastAsia="Times New Roman" w:hAnsiTheme="majorHAnsi" w:cstheme="majorHAnsi"/>
          <w:b/>
          <w:sz w:val="28"/>
        </w:rPr>
      </w:pPr>
    </w:p>
    <w:p w:rsidR="00A157CA" w:rsidRPr="00DF1A7A" w:rsidRDefault="00A157CA" w:rsidP="00A157CA">
      <w:pPr>
        <w:spacing w:line="180" w:lineRule="auto"/>
        <w:rPr>
          <w:rFonts w:asciiTheme="majorHAnsi" w:hAnsiTheme="majorHAnsi" w:cstheme="majorHAnsi"/>
          <w:u w:val="single"/>
        </w:rPr>
      </w:pPr>
      <w:r w:rsidRPr="00DF1A7A">
        <w:rPr>
          <w:rFonts w:asciiTheme="majorHAnsi" w:eastAsia="Times New Roman" w:hAnsiTheme="majorHAnsi" w:cstheme="majorHAnsi"/>
          <w:b/>
          <w:sz w:val="28"/>
          <w:u w:val="single"/>
        </w:rPr>
        <w:t xml:space="preserve">ARTICLE 7. </w:t>
      </w:r>
      <w:r w:rsidR="00DF1A7A">
        <w:rPr>
          <w:rFonts w:asciiTheme="majorHAnsi" w:eastAsia="Times New Roman" w:hAnsiTheme="majorHAnsi" w:cstheme="majorHAnsi"/>
          <w:b/>
          <w:sz w:val="28"/>
          <w:u w:val="single"/>
        </w:rPr>
        <w:t>TYPE DE PRIX</w:t>
      </w:r>
    </w:p>
    <w:p w:rsidR="00A157CA" w:rsidRPr="00D439A5" w:rsidRDefault="00A157CA" w:rsidP="006872C1">
      <w:pPr>
        <w:spacing w:after="0" w:line="180" w:lineRule="auto"/>
        <w:jc w:val="both"/>
        <w:rPr>
          <w:rFonts w:asciiTheme="majorHAnsi" w:hAnsiTheme="majorHAnsi" w:cstheme="majorHAnsi"/>
        </w:rPr>
      </w:pPr>
      <w:r w:rsidRPr="00D439A5">
        <w:rPr>
          <w:rFonts w:asciiTheme="majorHAnsi" w:eastAsia="Times New Roman" w:hAnsiTheme="majorHAnsi" w:cstheme="majorHAnsi"/>
          <w:sz w:val="24"/>
        </w:rPr>
        <w:t xml:space="preserve">Le marché </w:t>
      </w:r>
      <w:r w:rsidR="006872C1">
        <w:rPr>
          <w:rFonts w:asciiTheme="majorHAnsi" w:eastAsia="Times New Roman" w:hAnsiTheme="majorHAnsi" w:cstheme="majorHAnsi"/>
          <w:sz w:val="24"/>
        </w:rPr>
        <w:t xml:space="preserve">est à prix unitaire appliqué aux quantités réellement livrées ou exécutées conformément à l’article </w:t>
      </w:r>
      <w:r w:rsidR="008408A8">
        <w:rPr>
          <w:rFonts w:asciiTheme="majorHAnsi" w:eastAsia="Times New Roman" w:hAnsiTheme="majorHAnsi" w:cstheme="majorHAnsi"/>
          <w:sz w:val="24"/>
        </w:rPr>
        <w:t>R2112-6</w:t>
      </w:r>
      <w:r w:rsidR="006872C1">
        <w:rPr>
          <w:rFonts w:asciiTheme="majorHAnsi" w:eastAsia="Times New Roman" w:hAnsiTheme="majorHAnsi" w:cstheme="majorHAnsi"/>
          <w:sz w:val="24"/>
        </w:rPr>
        <w:t xml:space="preserve"> </w:t>
      </w:r>
      <w:r w:rsidR="008408A8">
        <w:rPr>
          <w:rFonts w:asciiTheme="majorHAnsi" w:hAnsiTheme="majorHAnsi" w:cstheme="majorHAnsi"/>
        </w:rPr>
        <w:t>du code de la commande publique entré en vigueur le 1</w:t>
      </w:r>
      <w:r w:rsidR="008408A8" w:rsidRPr="000F1A4C">
        <w:rPr>
          <w:rFonts w:asciiTheme="majorHAnsi" w:hAnsiTheme="majorHAnsi" w:cstheme="majorHAnsi"/>
          <w:vertAlign w:val="superscript"/>
        </w:rPr>
        <w:t>er</w:t>
      </w:r>
      <w:r w:rsidR="008408A8">
        <w:rPr>
          <w:rFonts w:asciiTheme="majorHAnsi" w:hAnsiTheme="majorHAnsi" w:cstheme="majorHAnsi"/>
        </w:rPr>
        <w:t xml:space="preserve"> avril 2019</w:t>
      </w:r>
      <w:r w:rsidR="006872C1">
        <w:rPr>
          <w:rFonts w:asciiTheme="majorHAnsi" w:eastAsia="Times New Roman" w:hAnsiTheme="majorHAnsi" w:cstheme="majorHAnsi"/>
          <w:sz w:val="24"/>
        </w:rPr>
        <w:t>.</w:t>
      </w:r>
    </w:p>
    <w:p w:rsidR="00A157CA" w:rsidRDefault="00A157CA" w:rsidP="006872C1">
      <w:pPr>
        <w:spacing w:after="0" w:line="180" w:lineRule="auto"/>
        <w:rPr>
          <w:rFonts w:asciiTheme="majorHAnsi" w:eastAsia="Times New Roman" w:hAnsiTheme="majorHAnsi" w:cstheme="majorHAnsi"/>
        </w:rPr>
      </w:pPr>
    </w:p>
    <w:p w:rsidR="006872C1" w:rsidRPr="006872C1" w:rsidRDefault="006872C1" w:rsidP="006872C1">
      <w:pPr>
        <w:spacing w:after="0" w:line="180" w:lineRule="auto"/>
        <w:rPr>
          <w:rFonts w:asciiTheme="majorHAnsi" w:eastAsia="Times New Roman" w:hAnsiTheme="majorHAnsi" w:cstheme="majorHAnsi"/>
          <w:sz w:val="28"/>
          <w:szCs w:val="28"/>
        </w:rPr>
      </w:pPr>
    </w:p>
    <w:p w:rsidR="00A157CA" w:rsidRPr="006872C1" w:rsidRDefault="00A157CA" w:rsidP="00A157CA">
      <w:pPr>
        <w:spacing w:line="180" w:lineRule="auto"/>
        <w:rPr>
          <w:rFonts w:asciiTheme="majorHAnsi" w:hAnsiTheme="majorHAnsi" w:cstheme="majorHAnsi"/>
          <w:u w:val="single"/>
        </w:rPr>
      </w:pPr>
      <w:bookmarkStart w:id="3" w:name="page9"/>
      <w:bookmarkEnd w:id="3"/>
      <w:r w:rsidRPr="006872C1">
        <w:rPr>
          <w:rFonts w:asciiTheme="majorHAnsi" w:eastAsia="Times New Roman" w:hAnsiTheme="majorHAnsi" w:cstheme="majorHAnsi"/>
          <w:b/>
          <w:sz w:val="28"/>
          <w:u w:val="single"/>
        </w:rPr>
        <w:t xml:space="preserve">ARTICLE 8. </w:t>
      </w:r>
      <w:r w:rsidR="006872C1">
        <w:rPr>
          <w:rFonts w:asciiTheme="majorHAnsi" w:eastAsia="Times New Roman" w:hAnsiTheme="majorHAnsi" w:cstheme="majorHAnsi"/>
          <w:b/>
          <w:sz w:val="28"/>
          <w:u w:val="single"/>
        </w:rPr>
        <w:t xml:space="preserve">DURÉE DU MARCHE </w:t>
      </w:r>
    </w:p>
    <w:p w:rsidR="00A157CA" w:rsidRPr="00D439A5" w:rsidRDefault="006872C1" w:rsidP="006872C1">
      <w:pPr>
        <w:spacing w:after="0" w:line="180" w:lineRule="auto"/>
        <w:jc w:val="both"/>
        <w:rPr>
          <w:rFonts w:asciiTheme="majorHAnsi" w:hAnsiTheme="majorHAnsi" w:cstheme="majorHAnsi"/>
        </w:rPr>
      </w:pPr>
      <w:r>
        <w:rPr>
          <w:rFonts w:asciiTheme="majorHAnsi" w:eastAsia="Times New Roman" w:hAnsiTheme="majorHAnsi" w:cstheme="majorHAnsi"/>
          <w:sz w:val="24"/>
        </w:rPr>
        <w:t>Le présent marché prendra effet à compter de la date de notification à l’attribut</w:t>
      </w:r>
      <w:r w:rsidR="00531408">
        <w:rPr>
          <w:rFonts w:asciiTheme="majorHAnsi" w:eastAsia="Times New Roman" w:hAnsiTheme="majorHAnsi" w:cstheme="majorHAnsi"/>
          <w:sz w:val="24"/>
        </w:rPr>
        <w:t>aire pour la période scolaire du 1er</w:t>
      </w:r>
      <w:r>
        <w:rPr>
          <w:rFonts w:asciiTheme="majorHAnsi" w:eastAsia="Times New Roman" w:hAnsiTheme="majorHAnsi" w:cstheme="majorHAnsi"/>
          <w:sz w:val="24"/>
        </w:rPr>
        <w:t xml:space="preserve"> septembre </w:t>
      </w:r>
      <w:r w:rsidR="00531408">
        <w:rPr>
          <w:rFonts w:asciiTheme="majorHAnsi" w:eastAsia="Times New Roman" w:hAnsiTheme="majorHAnsi" w:cstheme="majorHAnsi"/>
          <w:sz w:val="24"/>
        </w:rPr>
        <w:t>2022</w:t>
      </w:r>
      <w:r>
        <w:rPr>
          <w:rFonts w:asciiTheme="majorHAnsi" w:eastAsia="Times New Roman" w:hAnsiTheme="majorHAnsi" w:cstheme="majorHAnsi"/>
          <w:sz w:val="24"/>
        </w:rPr>
        <w:t xml:space="preserve"> jusqu’au </w:t>
      </w:r>
      <w:r w:rsidR="00531408">
        <w:rPr>
          <w:rFonts w:asciiTheme="majorHAnsi" w:eastAsia="Times New Roman" w:hAnsiTheme="majorHAnsi" w:cstheme="majorHAnsi"/>
          <w:sz w:val="24"/>
        </w:rPr>
        <w:t>8</w:t>
      </w:r>
      <w:r>
        <w:rPr>
          <w:rFonts w:asciiTheme="majorHAnsi" w:eastAsia="Times New Roman" w:hAnsiTheme="majorHAnsi" w:cstheme="majorHAnsi"/>
          <w:sz w:val="24"/>
        </w:rPr>
        <w:t xml:space="preserve"> juillet 202</w:t>
      </w:r>
      <w:r w:rsidR="00531408">
        <w:rPr>
          <w:rFonts w:asciiTheme="majorHAnsi" w:eastAsia="Times New Roman" w:hAnsiTheme="majorHAnsi" w:cstheme="majorHAnsi"/>
          <w:sz w:val="24"/>
        </w:rPr>
        <w:t xml:space="preserve">3 et </w:t>
      </w:r>
      <w:r w:rsidR="0045756C">
        <w:rPr>
          <w:rFonts w:asciiTheme="majorHAnsi" w:eastAsia="Times New Roman" w:hAnsiTheme="majorHAnsi" w:cstheme="majorHAnsi"/>
          <w:sz w:val="24"/>
        </w:rPr>
        <w:t>renouvelable 1 fois.</w:t>
      </w:r>
    </w:p>
    <w:p w:rsidR="00A157CA" w:rsidRDefault="00A157CA" w:rsidP="006872C1">
      <w:pPr>
        <w:spacing w:after="0" w:line="180" w:lineRule="auto"/>
        <w:rPr>
          <w:rFonts w:asciiTheme="majorHAnsi" w:eastAsia="Times New Roman" w:hAnsiTheme="majorHAnsi" w:cstheme="majorHAnsi"/>
          <w:sz w:val="24"/>
        </w:rPr>
      </w:pPr>
    </w:p>
    <w:p w:rsidR="006872C1" w:rsidRPr="006872C1" w:rsidRDefault="006872C1" w:rsidP="006872C1">
      <w:pPr>
        <w:spacing w:after="0" w:line="180" w:lineRule="auto"/>
        <w:rPr>
          <w:rFonts w:asciiTheme="majorHAnsi" w:eastAsia="Times New Roman" w:hAnsiTheme="majorHAnsi" w:cstheme="majorHAnsi"/>
          <w:sz w:val="28"/>
          <w:szCs w:val="28"/>
        </w:rPr>
      </w:pPr>
    </w:p>
    <w:p w:rsidR="00A157CA" w:rsidRPr="00835E75" w:rsidRDefault="00A157CA" w:rsidP="00A157CA">
      <w:pPr>
        <w:spacing w:line="180" w:lineRule="auto"/>
        <w:rPr>
          <w:rFonts w:asciiTheme="majorHAnsi" w:hAnsiTheme="majorHAnsi" w:cstheme="majorHAnsi"/>
          <w:u w:val="single"/>
        </w:rPr>
      </w:pPr>
      <w:r w:rsidRPr="00835E75">
        <w:rPr>
          <w:rFonts w:asciiTheme="majorHAnsi" w:eastAsia="Times New Roman" w:hAnsiTheme="majorHAnsi" w:cstheme="majorHAnsi"/>
          <w:b/>
          <w:sz w:val="28"/>
          <w:u w:val="single"/>
        </w:rPr>
        <w:t xml:space="preserve">ARTICLE 9. </w:t>
      </w:r>
      <w:r w:rsidR="00835E75">
        <w:rPr>
          <w:rFonts w:asciiTheme="majorHAnsi" w:eastAsia="Times New Roman" w:hAnsiTheme="majorHAnsi" w:cstheme="majorHAnsi"/>
          <w:b/>
          <w:sz w:val="28"/>
          <w:u w:val="single"/>
        </w:rPr>
        <w:t>FORME JURIDIQUE DES GROUPEMENTS</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Le marché pourra être attribué à une seule entreprise ou à un groupement d’entreprises.</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Dans le cas d'une offre présentée par un groupement, le mandataire assure la sécurité et l'authenticité des informations transmises au nom des membres du groupement.</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 xml:space="preserve">Si le marché est attribué à un groupement conjoint, le mandataire est solidaire de l’ensemble des </w:t>
      </w:r>
      <w:r w:rsidR="000F1A4C" w:rsidRPr="00835E75">
        <w:rPr>
          <w:rFonts w:asciiTheme="majorHAnsi" w:hAnsiTheme="majorHAnsi" w:cstheme="majorHAnsi"/>
          <w:sz w:val="24"/>
          <w:szCs w:val="24"/>
        </w:rPr>
        <w:t>cotraitants</w:t>
      </w:r>
      <w:r w:rsidRPr="00835E75">
        <w:rPr>
          <w:rFonts w:asciiTheme="majorHAnsi" w:hAnsiTheme="majorHAnsi" w:cstheme="majorHAnsi"/>
          <w:sz w:val="24"/>
          <w:szCs w:val="24"/>
        </w:rPr>
        <w:t>.</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La même entreprise ne peut pas présenter pour le marché, plusieurs offres en agissant en qualité de mandataire de plusieurs groupements.</w:t>
      </w:r>
    </w:p>
    <w:p w:rsidR="00A157CA" w:rsidRPr="00D439A5" w:rsidRDefault="00A157CA" w:rsidP="00A157CA">
      <w:pPr>
        <w:spacing w:line="180" w:lineRule="auto"/>
        <w:rPr>
          <w:rFonts w:asciiTheme="majorHAnsi" w:eastAsia="Times New Roman" w:hAnsiTheme="majorHAnsi" w:cstheme="majorHAnsi"/>
          <w:b/>
          <w:sz w:val="28"/>
        </w:rPr>
      </w:pPr>
    </w:p>
    <w:p w:rsidR="00A157CA" w:rsidRPr="00835E75" w:rsidRDefault="00A157CA" w:rsidP="00A157CA">
      <w:pPr>
        <w:spacing w:line="180" w:lineRule="auto"/>
        <w:rPr>
          <w:rFonts w:asciiTheme="majorHAnsi" w:hAnsiTheme="majorHAnsi" w:cstheme="majorHAnsi"/>
          <w:u w:val="single"/>
        </w:rPr>
      </w:pPr>
      <w:r w:rsidRPr="00835E75">
        <w:rPr>
          <w:rFonts w:asciiTheme="majorHAnsi" w:eastAsia="Times New Roman" w:hAnsiTheme="majorHAnsi" w:cstheme="majorHAnsi"/>
          <w:b/>
          <w:sz w:val="28"/>
          <w:u w:val="single"/>
        </w:rPr>
        <w:t xml:space="preserve">ARTICLE 10. </w:t>
      </w:r>
      <w:r w:rsidR="00835E75">
        <w:rPr>
          <w:rFonts w:asciiTheme="majorHAnsi" w:eastAsia="Times New Roman" w:hAnsiTheme="majorHAnsi" w:cstheme="majorHAnsi"/>
          <w:b/>
          <w:sz w:val="28"/>
          <w:u w:val="single"/>
        </w:rPr>
        <w:t>PRÉSENTATION DES OFFRES</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Le candidat aura à produire un dossier complet comprenant les pièces suivantes :</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Paragraphedeliste1"/>
        <w:numPr>
          <w:ilvl w:val="0"/>
          <w:numId w:val="8"/>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b/>
          <w:sz w:val="24"/>
          <w:szCs w:val="24"/>
          <w:lang w:val="fr-FR"/>
        </w:rPr>
        <w:t xml:space="preserve">Un acte d'engagement </w:t>
      </w:r>
      <w:r w:rsidRPr="00835E75">
        <w:rPr>
          <w:rFonts w:asciiTheme="majorHAnsi" w:hAnsiTheme="majorHAnsi" w:cstheme="majorHAnsi"/>
          <w:sz w:val="24"/>
          <w:szCs w:val="24"/>
          <w:lang w:val="fr-FR"/>
        </w:rPr>
        <w:t>et ses éventuelles annexes, complété, paraphé, daté et signé par le candidat. (Document</w:t>
      </w:r>
      <w:r w:rsidRPr="00835E75">
        <w:rPr>
          <w:rFonts w:asciiTheme="majorHAnsi" w:hAnsiTheme="majorHAnsi" w:cstheme="majorHAnsi"/>
          <w:spacing w:val="-1"/>
          <w:sz w:val="24"/>
          <w:szCs w:val="24"/>
          <w:lang w:val="fr-FR"/>
        </w:rPr>
        <w:t xml:space="preserve"> </w:t>
      </w:r>
      <w:r w:rsidRPr="00835E75">
        <w:rPr>
          <w:rFonts w:asciiTheme="majorHAnsi" w:hAnsiTheme="majorHAnsi" w:cstheme="majorHAnsi"/>
          <w:sz w:val="24"/>
          <w:szCs w:val="24"/>
          <w:lang w:val="fr-FR"/>
        </w:rPr>
        <w:t>contractuel)</w:t>
      </w:r>
    </w:p>
    <w:p w:rsidR="00835E75" w:rsidRPr="00835E75" w:rsidRDefault="00835E75" w:rsidP="00835E75">
      <w:pPr>
        <w:pStyle w:val="Corpsdetexte"/>
        <w:spacing w:after="0" w:line="240" w:lineRule="auto"/>
        <w:jc w:val="both"/>
        <w:rPr>
          <w:rFonts w:asciiTheme="majorHAnsi" w:hAnsiTheme="majorHAnsi" w:cstheme="majorHAnsi"/>
          <w:sz w:val="24"/>
          <w:szCs w:val="24"/>
          <w:highlight w:val="yellow"/>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Les candidats sont tenus de libeller leurs offres en EUROS. En cas de groupement, l'acte d'engagement est signé soit par l'ensemble des entreprises groupées, soit par le mandataire s'il justifie des habilitations nécessaires pour représenter ces</w:t>
      </w:r>
      <w:r w:rsidRPr="00835E75">
        <w:rPr>
          <w:rFonts w:asciiTheme="majorHAnsi" w:hAnsiTheme="majorHAnsi" w:cstheme="majorHAnsi"/>
          <w:spacing w:val="-3"/>
          <w:sz w:val="24"/>
          <w:szCs w:val="24"/>
        </w:rPr>
        <w:t xml:space="preserve"> </w:t>
      </w:r>
      <w:r w:rsidRPr="00835E75">
        <w:rPr>
          <w:rFonts w:asciiTheme="majorHAnsi" w:hAnsiTheme="majorHAnsi" w:cstheme="majorHAnsi"/>
          <w:sz w:val="24"/>
          <w:szCs w:val="24"/>
        </w:rPr>
        <w:t>entreprises.</w:t>
      </w:r>
    </w:p>
    <w:p w:rsidR="00835E75" w:rsidRPr="00835E75" w:rsidRDefault="00835E75" w:rsidP="00835E75">
      <w:pPr>
        <w:pStyle w:val="Corpsdetexte"/>
        <w:spacing w:after="0" w:line="240" w:lineRule="auto"/>
        <w:jc w:val="both"/>
        <w:rPr>
          <w:rFonts w:asciiTheme="majorHAnsi" w:eastAsia="Arial" w:hAnsiTheme="majorHAnsi" w:cstheme="majorHAnsi"/>
          <w:kern w:val="1"/>
          <w:sz w:val="24"/>
          <w:szCs w:val="24"/>
        </w:rPr>
      </w:pPr>
    </w:p>
    <w:p w:rsidR="00835E75" w:rsidRPr="00835E75" w:rsidRDefault="00835E75" w:rsidP="00835E75">
      <w:pPr>
        <w:pStyle w:val="Corpsdetexte"/>
        <w:numPr>
          <w:ilvl w:val="0"/>
          <w:numId w:val="9"/>
        </w:numPr>
        <w:tabs>
          <w:tab w:val="left" w:pos="924"/>
        </w:tabs>
        <w:spacing w:after="0" w:line="240" w:lineRule="auto"/>
        <w:jc w:val="both"/>
        <w:rPr>
          <w:rFonts w:asciiTheme="majorHAnsi" w:hAnsiTheme="majorHAnsi" w:cstheme="majorHAnsi"/>
          <w:sz w:val="24"/>
          <w:szCs w:val="24"/>
        </w:rPr>
      </w:pPr>
      <w:r w:rsidRPr="00835E75">
        <w:rPr>
          <w:rFonts w:asciiTheme="majorHAnsi" w:eastAsia="Arial" w:hAnsiTheme="majorHAnsi" w:cstheme="majorHAnsi"/>
          <w:color w:val="000000"/>
          <w:kern w:val="1"/>
          <w:sz w:val="24"/>
          <w:szCs w:val="24"/>
        </w:rPr>
        <w:t>Le bordereau des prix unitaires ci-joint</w:t>
      </w:r>
      <w:r w:rsidRPr="00835E75">
        <w:rPr>
          <w:rFonts w:asciiTheme="majorHAnsi" w:eastAsia="Arial" w:hAnsiTheme="majorHAnsi" w:cstheme="majorHAnsi"/>
          <w:kern w:val="1"/>
          <w:sz w:val="24"/>
          <w:szCs w:val="24"/>
        </w:rPr>
        <w:t xml:space="preserve"> </w:t>
      </w:r>
      <w:r w:rsidRPr="00835E75">
        <w:rPr>
          <w:rFonts w:asciiTheme="majorHAnsi" w:eastAsia="Arial" w:hAnsiTheme="majorHAnsi" w:cstheme="majorHAnsi"/>
          <w:color w:val="FF0000"/>
          <w:kern w:val="1"/>
          <w:sz w:val="24"/>
          <w:szCs w:val="24"/>
        </w:rPr>
        <w:t>dont tous les postes doivent être obligatoirement</w:t>
      </w:r>
      <w:r w:rsidRPr="00835E75">
        <w:rPr>
          <w:rFonts w:asciiTheme="majorHAnsi" w:eastAsia="Arial" w:hAnsiTheme="majorHAnsi" w:cstheme="majorHAnsi"/>
          <w:color w:val="FF0000"/>
          <w:spacing w:val="-1"/>
          <w:kern w:val="1"/>
          <w:sz w:val="24"/>
          <w:szCs w:val="24"/>
        </w:rPr>
        <w:t xml:space="preserve"> </w:t>
      </w:r>
      <w:r w:rsidRPr="00835E75">
        <w:rPr>
          <w:rFonts w:asciiTheme="majorHAnsi" w:eastAsia="Arial" w:hAnsiTheme="majorHAnsi" w:cstheme="majorHAnsi"/>
          <w:color w:val="FF0000"/>
          <w:kern w:val="1"/>
          <w:sz w:val="24"/>
          <w:szCs w:val="24"/>
        </w:rPr>
        <w:t>chiffrés</w:t>
      </w:r>
    </w:p>
    <w:p w:rsidR="00835E75" w:rsidRPr="00835E75" w:rsidRDefault="00835E75" w:rsidP="00835E75">
      <w:pPr>
        <w:pStyle w:val="Corpsdetexte"/>
        <w:tabs>
          <w:tab w:val="left" w:pos="925"/>
          <w:tab w:val="left" w:pos="926"/>
        </w:tabs>
        <w:spacing w:after="0" w:line="240" w:lineRule="auto"/>
        <w:jc w:val="both"/>
        <w:rPr>
          <w:rFonts w:asciiTheme="majorHAnsi" w:hAnsiTheme="majorHAnsi" w:cstheme="majorHAnsi"/>
          <w:sz w:val="24"/>
          <w:szCs w:val="24"/>
        </w:rPr>
      </w:pPr>
    </w:p>
    <w:p w:rsidR="00835E75" w:rsidRPr="00835E75" w:rsidRDefault="00835E75" w:rsidP="00835E75">
      <w:pPr>
        <w:pStyle w:val="Paragraphedeliste1"/>
        <w:numPr>
          <w:ilvl w:val="0"/>
          <w:numId w:val="9"/>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b/>
          <w:sz w:val="24"/>
          <w:szCs w:val="24"/>
          <w:lang w:val="fr-FR"/>
        </w:rPr>
        <w:t xml:space="preserve">Le mémoire technique </w:t>
      </w:r>
      <w:r w:rsidRPr="00835E75">
        <w:rPr>
          <w:rFonts w:asciiTheme="majorHAnsi" w:hAnsiTheme="majorHAnsi" w:cstheme="majorHAnsi"/>
          <w:sz w:val="24"/>
          <w:szCs w:val="24"/>
          <w:lang w:val="fr-FR"/>
        </w:rPr>
        <w:t>comprenant</w:t>
      </w:r>
      <w:r w:rsidRPr="00835E75">
        <w:rPr>
          <w:rFonts w:asciiTheme="majorHAnsi" w:hAnsiTheme="majorHAnsi" w:cstheme="majorHAnsi"/>
          <w:spacing w:val="-1"/>
          <w:sz w:val="24"/>
          <w:szCs w:val="24"/>
          <w:lang w:val="fr-FR"/>
        </w:rPr>
        <w:t xml:space="preserve"> </w:t>
      </w:r>
      <w:r w:rsidRPr="00835E75">
        <w:rPr>
          <w:rFonts w:asciiTheme="majorHAnsi" w:hAnsiTheme="majorHAnsi" w:cstheme="majorHAnsi"/>
          <w:sz w:val="24"/>
          <w:szCs w:val="24"/>
          <w:lang w:val="fr-FR"/>
        </w:rPr>
        <w:t>:</w:t>
      </w:r>
    </w:p>
    <w:p w:rsidR="00835E75" w:rsidRPr="00835E75" w:rsidRDefault="00835E75" w:rsidP="00835E75">
      <w:pPr>
        <w:pStyle w:val="Corpsdetexte"/>
        <w:spacing w:after="0" w:line="240" w:lineRule="auto"/>
        <w:jc w:val="both"/>
        <w:rPr>
          <w:rFonts w:asciiTheme="majorHAnsi" w:hAnsiTheme="majorHAnsi" w:cstheme="majorHAnsi"/>
          <w:sz w:val="24"/>
          <w:szCs w:val="24"/>
          <w:highlight w:val="yellow"/>
        </w:rPr>
      </w:pPr>
    </w:p>
    <w:p w:rsidR="00835E75" w:rsidRPr="00835E75" w:rsidRDefault="00835E75" w:rsidP="00835E75">
      <w:pPr>
        <w:pStyle w:val="Paragraphedeliste1"/>
        <w:numPr>
          <w:ilvl w:val="1"/>
          <w:numId w:val="9"/>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sz w:val="24"/>
          <w:szCs w:val="24"/>
          <w:lang w:val="fr-FR"/>
        </w:rPr>
        <w:t>Une note sur les moyens matériels dont dispose le candidat</w:t>
      </w:r>
    </w:p>
    <w:p w:rsidR="00835E75" w:rsidRPr="00835E75" w:rsidRDefault="00835E75" w:rsidP="00835E75">
      <w:pPr>
        <w:pStyle w:val="Paragraphedeliste1"/>
        <w:numPr>
          <w:ilvl w:val="1"/>
          <w:numId w:val="9"/>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sz w:val="24"/>
          <w:szCs w:val="24"/>
          <w:lang w:val="fr-FR"/>
        </w:rPr>
        <w:t>Une note relative aux moyens humains du candidat</w:t>
      </w:r>
    </w:p>
    <w:p w:rsidR="00835E75" w:rsidRPr="00835E75" w:rsidRDefault="00835E75" w:rsidP="00835E75">
      <w:pPr>
        <w:pStyle w:val="Paragraphedeliste1"/>
        <w:numPr>
          <w:ilvl w:val="1"/>
          <w:numId w:val="9"/>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sz w:val="24"/>
          <w:szCs w:val="24"/>
          <w:lang w:val="fr-FR"/>
        </w:rPr>
        <w:t>Une note sur la réalisation des prestations</w:t>
      </w:r>
    </w:p>
    <w:p w:rsidR="00835E75" w:rsidRDefault="00835E75" w:rsidP="00835E75">
      <w:pPr>
        <w:pStyle w:val="Paragraphedeliste1"/>
        <w:tabs>
          <w:tab w:val="left" w:pos="925"/>
          <w:tab w:val="left" w:pos="926"/>
        </w:tabs>
        <w:ind w:left="1080" w:firstLine="0"/>
        <w:jc w:val="both"/>
        <w:rPr>
          <w:rFonts w:asciiTheme="majorHAnsi" w:hAnsiTheme="majorHAnsi" w:cstheme="majorHAnsi"/>
          <w:sz w:val="24"/>
          <w:szCs w:val="24"/>
        </w:rPr>
      </w:pPr>
    </w:p>
    <w:p w:rsidR="00835E75" w:rsidRPr="00835E75" w:rsidRDefault="00835E75" w:rsidP="00835E75">
      <w:pPr>
        <w:pStyle w:val="Paragraphedeliste1"/>
        <w:numPr>
          <w:ilvl w:val="0"/>
          <w:numId w:val="9"/>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b/>
          <w:sz w:val="24"/>
          <w:szCs w:val="24"/>
          <w:lang w:val="fr-FR"/>
        </w:rPr>
        <w:t>Ainsi que les éléments suivants :</w:t>
      </w:r>
    </w:p>
    <w:p w:rsidR="00835E75" w:rsidRPr="00835E75" w:rsidRDefault="00835E75" w:rsidP="00835E75">
      <w:pPr>
        <w:pStyle w:val="Paragraphedeliste1"/>
        <w:tabs>
          <w:tab w:val="left" w:pos="925"/>
          <w:tab w:val="left" w:pos="926"/>
        </w:tabs>
        <w:ind w:left="644" w:firstLine="0"/>
        <w:jc w:val="both"/>
        <w:rPr>
          <w:rFonts w:asciiTheme="majorHAnsi" w:hAnsiTheme="majorHAnsi" w:cstheme="majorHAnsi"/>
          <w:sz w:val="24"/>
          <w:szCs w:val="24"/>
        </w:rPr>
      </w:pP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 xml:space="preserve">Exemples de menus </w:t>
      </w:r>
      <w:r w:rsidR="00631402">
        <w:rPr>
          <w:rFonts w:asciiTheme="majorHAnsi" w:hAnsiTheme="majorHAnsi" w:cstheme="majorHAnsi"/>
          <w:sz w:val="24"/>
          <w:szCs w:val="24"/>
          <w:lang w:val="fr-FR"/>
        </w:rPr>
        <w:t>consécutifs sur une période d’un mois pour chaque saison (automne-hiver-printemps)</w:t>
      </w:r>
      <w:r w:rsidRPr="00835E75">
        <w:rPr>
          <w:rFonts w:asciiTheme="majorHAnsi" w:hAnsiTheme="majorHAnsi" w:cstheme="majorHAnsi"/>
          <w:sz w:val="24"/>
          <w:szCs w:val="24"/>
          <w:lang w:val="fr-FR"/>
        </w:rPr>
        <w:t xml:space="preserve"> ainsi qu’un tableau des grammages, ce dernier document ayant valeur contractuelle</w:t>
      </w: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Copie de l’agrément de la Direction des Services Vétérinaires pour la confection et fourniture de repas en cantine scolaire</w:t>
      </w: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Indication des origines des produits pour les circuits courts</w:t>
      </w: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La preuve d'une assurance pour risques professionnels</w:t>
      </w: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Références des principaux services fournis sur 3 ans</w:t>
      </w:r>
    </w:p>
    <w:p w:rsidR="00835E75" w:rsidRPr="00835E75" w:rsidRDefault="00835E75" w:rsidP="00835E75">
      <w:pPr>
        <w:pStyle w:val="Paragraphedeliste1"/>
        <w:numPr>
          <w:ilvl w:val="1"/>
          <w:numId w:val="3"/>
        </w:numPr>
        <w:tabs>
          <w:tab w:val="clear" w:pos="1080"/>
          <w:tab w:val="num" w:pos="0"/>
          <w:tab w:val="left" w:pos="925"/>
          <w:tab w:val="left" w:pos="926"/>
        </w:tabs>
        <w:ind w:left="1440"/>
        <w:jc w:val="both"/>
        <w:rPr>
          <w:rFonts w:asciiTheme="majorHAnsi" w:hAnsiTheme="majorHAnsi" w:cstheme="majorHAnsi"/>
          <w:sz w:val="24"/>
          <w:szCs w:val="24"/>
        </w:rPr>
      </w:pPr>
      <w:r w:rsidRPr="00835E75">
        <w:rPr>
          <w:rFonts w:asciiTheme="majorHAnsi" w:hAnsiTheme="majorHAnsi" w:cstheme="majorHAnsi"/>
          <w:sz w:val="24"/>
          <w:szCs w:val="24"/>
          <w:lang w:val="fr-FR"/>
        </w:rPr>
        <w:t>Diplômes d'études et professionnels du prestataire de services ou du contractant lui-même.</w:t>
      </w:r>
    </w:p>
    <w:p w:rsidR="00835E75" w:rsidRPr="00835E75" w:rsidRDefault="00835E75" w:rsidP="00835E75">
      <w:pPr>
        <w:pStyle w:val="Corpsdetexte"/>
        <w:spacing w:after="0" w:line="240" w:lineRule="auto"/>
        <w:jc w:val="both"/>
        <w:rPr>
          <w:rFonts w:asciiTheme="majorHAnsi" w:hAnsiTheme="majorHAnsi" w:cstheme="majorHAnsi"/>
          <w:sz w:val="24"/>
          <w:szCs w:val="24"/>
          <w:highlight w:val="yellow"/>
        </w:rPr>
      </w:pPr>
    </w:p>
    <w:p w:rsidR="00A157CA" w:rsidRDefault="00835E75" w:rsidP="00835E75">
      <w:pPr>
        <w:spacing w:after="0"/>
        <w:rPr>
          <w:rFonts w:asciiTheme="majorHAnsi" w:hAnsiTheme="majorHAnsi" w:cstheme="majorHAnsi"/>
          <w:sz w:val="24"/>
          <w:szCs w:val="24"/>
        </w:rPr>
      </w:pPr>
      <w:r w:rsidRPr="00835E75">
        <w:rPr>
          <w:rFonts w:asciiTheme="majorHAnsi" w:hAnsiTheme="majorHAnsi" w:cstheme="majorHAnsi"/>
          <w:sz w:val="24"/>
          <w:szCs w:val="24"/>
        </w:rPr>
        <w:t>Le Cahier des Clauses Administratives Particulières (C</w:t>
      </w:r>
      <w:r>
        <w:rPr>
          <w:rFonts w:asciiTheme="majorHAnsi" w:hAnsiTheme="majorHAnsi" w:cstheme="majorHAnsi"/>
          <w:sz w:val="24"/>
          <w:szCs w:val="24"/>
        </w:rPr>
        <w:t>.</w:t>
      </w:r>
      <w:r w:rsidRPr="00835E75">
        <w:rPr>
          <w:rFonts w:asciiTheme="majorHAnsi" w:hAnsiTheme="majorHAnsi" w:cstheme="majorHAnsi"/>
          <w:sz w:val="24"/>
          <w:szCs w:val="24"/>
        </w:rPr>
        <w:t>C</w:t>
      </w:r>
      <w:r>
        <w:rPr>
          <w:rFonts w:asciiTheme="majorHAnsi" w:hAnsiTheme="majorHAnsi" w:cstheme="majorHAnsi"/>
          <w:sz w:val="24"/>
          <w:szCs w:val="24"/>
        </w:rPr>
        <w:t>.</w:t>
      </w:r>
      <w:r w:rsidRPr="00835E75">
        <w:rPr>
          <w:rFonts w:asciiTheme="majorHAnsi" w:hAnsiTheme="majorHAnsi" w:cstheme="majorHAnsi"/>
          <w:sz w:val="24"/>
          <w:szCs w:val="24"/>
        </w:rPr>
        <w:t>A</w:t>
      </w:r>
      <w:r>
        <w:rPr>
          <w:rFonts w:asciiTheme="majorHAnsi" w:hAnsiTheme="majorHAnsi" w:cstheme="majorHAnsi"/>
          <w:sz w:val="24"/>
          <w:szCs w:val="24"/>
        </w:rPr>
        <w:t>.</w:t>
      </w:r>
      <w:r w:rsidRPr="00835E75">
        <w:rPr>
          <w:rFonts w:asciiTheme="majorHAnsi" w:hAnsiTheme="majorHAnsi" w:cstheme="majorHAnsi"/>
          <w:sz w:val="24"/>
          <w:szCs w:val="24"/>
        </w:rPr>
        <w:t>P) et les documents remis par le pouvoir adjudicateur mentionnés précédemment dans ce document, à l’exception de ceux visés ci-dessus et leurs annexes, ne sont pas à remettre dans l’offre. Seuls les documents détenus par le pouvoir adjudicateur font foi. Le candidat signera le C</w:t>
      </w:r>
      <w:r>
        <w:rPr>
          <w:rFonts w:asciiTheme="majorHAnsi" w:hAnsiTheme="majorHAnsi" w:cstheme="majorHAnsi"/>
          <w:sz w:val="24"/>
          <w:szCs w:val="24"/>
        </w:rPr>
        <w:t>.</w:t>
      </w:r>
      <w:r w:rsidRPr="00835E75">
        <w:rPr>
          <w:rFonts w:asciiTheme="majorHAnsi" w:hAnsiTheme="majorHAnsi" w:cstheme="majorHAnsi"/>
          <w:sz w:val="24"/>
          <w:szCs w:val="24"/>
        </w:rPr>
        <w:t>C</w:t>
      </w:r>
      <w:r>
        <w:rPr>
          <w:rFonts w:asciiTheme="majorHAnsi" w:hAnsiTheme="majorHAnsi" w:cstheme="majorHAnsi"/>
          <w:sz w:val="24"/>
          <w:szCs w:val="24"/>
        </w:rPr>
        <w:t>.</w:t>
      </w:r>
      <w:r w:rsidRPr="00835E75">
        <w:rPr>
          <w:rFonts w:asciiTheme="majorHAnsi" w:hAnsiTheme="majorHAnsi" w:cstheme="majorHAnsi"/>
          <w:sz w:val="24"/>
          <w:szCs w:val="24"/>
        </w:rPr>
        <w:t>A</w:t>
      </w:r>
      <w:r>
        <w:rPr>
          <w:rFonts w:asciiTheme="majorHAnsi" w:hAnsiTheme="majorHAnsi" w:cstheme="majorHAnsi"/>
          <w:sz w:val="24"/>
          <w:szCs w:val="24"/>
        </w:rPr>
        <w:t>.</w:t>
      </w:r>
      <w:r w:rsidRPr="00835E75">
        <w:rPr>
          <w:rFonts w:asciiTheme="majorHAnsi" w:hAnsiTheme="majorHAnsi" w:cstheme="majorHAnsi"/>
          <w:sz w:val="24"/>
          <w:szCs w:val="24"/>
        </w:rPr>
        <w:t>P et les documents fournis par le pouvoir adjudicateur et leurs annexes dans le cadre de la mise au point de la consultation. À défaut, les documents détenus par le pouvoir adjudicateur seront les documents</w:t>
      </w:r>
      <w:r w:rsidRPr="00835E75">
        <w:rPr>
          <w:rFonts w:asciiTheme="majorHAnsi" w:hAnsiTheme="majorHAnsi" w:cstheme="majorHAnsi"/>
          <w:spacing w:val="-5"/>
          <w:sz w:val="24"/>
          <w:szCs w:val="24"/>
        </w:rPr>
        <w:t xml:space="preserve"> </w:t>
      </w:r>
      <w:r w:rsidRPr="00835E75">
        <w:rPr>
          <w:rFonts w:asciiTheme="majorHAnsi" w:hAnsiTheme="majorHAnsi" w:cstheme="majorHAnsi"/>
          <w:sz w:val="24"/>
          <w:szCs w:val="24"/>
        </w:rPr>
        <w:t>contractuels.</w:t>
      </w:r>
    </w:p>
    <w:p w:rsidR="00835E75" w:rsidRDefault="00835E75" w:rsidP="00835E75">
      <w:pPr>
        <w:spacing w:after="0"/>
        <w:rPr>
          <w:rFonts w:asciiTheme="majorHAnsi" w:hAnsiTheme="majorHAnsi" w:cstheme="majorHAnsi"/>
          <w:sz w:val="24"/>
          <w:szCs w:val="24"/>
        </w:rPr>
      </w:pPr>
    </w:p>
    <w:p w:rsidR="00835E75" w:rsidRDefault="00835E75" w:rsidP="00835E75">
      <w:pPr>
        <w:spacing w:after="0"/>
        <w:rPr>
          <w:rFonts w:asciiTheme="majorHAnsi" w:hAnsiTheme="majorHAnsi" w:cstheme="majorHAnsi"/>
          <w:sz w:val="28"/>
          <w:szCs w:val="28"/>
        </w:rPr>
      </w:pPr>
    </w:p>
    <w:p w:rsidR="00835E75" w:rsidRDefault="00835E75" w:rsidP="00835E75">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Pr>
          <w:rFonts w:asciiTheme="majorHAnsi" w:eastAsia="Times New Roman" w:hAnsiTheme="majorHAnsi" w:cstheme="majorHAnsi"/>
          <w:b/>
          <w:sz w:val="28"/>
          <w:u w:val="single"/>
        </w:rPr>
        <w:t>1</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COHÉRENCE DE L’OFFRE</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En ce qui concerne les prix unitaires, les indications portées sur le bordereau des prix unitaires prévaudront sur toutes les autres indications de l'offre dont les montants pourront être rectifiés en conséquence. Les erreurs de multiplication, d'addition ou de report qui seraient constatées seront également rectifiées et, pour le jugement des offres, c'est le montant ainsi rectifié à partir des documents ci-dessus qui sera pris en considération.</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Dans le cas où des erreurs de multiplication, d'addition ou de report seraient constatées dans le sous- détail d'un prix unitaire figurant dans l'offre d'un candidat, il n'en sera pas tenu compte dans le jugement de la consultation.</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Toutefois si l'entrepreneur concerné est sur le point d'être retenu, il sera invité à rectifier le sous-détail pour le mettre en harmonie avec le prix unitaire correspondant ; en cas de refus, son offre sera éliminée comme non cohérente.</w:t>
      </w:r>
    </w:p>
    <w:p w:rsidR="00835E75" w:rsidRDefault="00835E75" w:rsidP="00835E75">
      <w:pPr>
        <w:pStyle w:val="Corpsdetexte"/>
        <w:spacing w:after="0" w:line="240" w:lineRule="auto"/>
        <w:jc w:val="both"/>
        <w:rPr>
          <w:rFonts w:asciiTheme="majorHAnsi" w:hAnsiTheme="majorHAnsi" w:cstheme="majorHAnsi"/>
          <w:sz w:val="24"/>
          <w:szCs w:val="24"/>
        </w:rPr>
      </w:pPr>
    </w:p>
    <w:p w:rsidR="00835E75" w:rsidRDefault="00835E75" w:rsidP="00835E75">
      <w:pPr>
        <w:pStyle w:val="Corpsdetexte"/>
        <w:spacing w:after="0" w:line="240" w:lineRule="auto"/>
        <w:jc w:val="both"/>
        <w:rPr>
          <w:rFonts w:asciiTheme="majorHAnsi" w:hAnsiTheme="majorHAnsi" w:cstheme="majorHAnsi"/>
          <w:sz w:val="28"/>
          <w:szCs w:val="28"/>
        </w:rPr>
      </w:pPr>
    </w:p>
    <w:p w:rsidR="00835E75" w:rsidRDefault="00835E75" w:rsidP="00835E75">
      <w:pPr>
        <w:pStyle w:val="Corpsdetexte"/>
        <w:spacing w:after="0" w:line="240" w:lineRule="auto"/>
        <w:jc w:val="both"/>
        <w:rPr>
          <w:rFonts w:asciiTheme="majorHAnsi" w:hAnsiTheme="majorHAnsi" w:cstheme="majorHAnsi"/>
          <w:sz w:val="28"/>
          <w:szCs w:val="28"/>
        </w:rPr>
      </w:pPr>
    </w:p>
    <w:p w:rsidR="00835E75" w:rsidRPr="00835E75" w:rsidRDefault="00835E75" w:rsidP="00835E75">
      <w:pPr>
        <w:tabs>
          <w:tab w:val="left" w:pos="1680"/>
        </w:tabs>
        <w:rPr>
          <w:lang w:eastAsia="zh-CN"/>
        </w:rPr>
      </w:pPr>
      <w:r>
        <w:rPr>
          <w:lang w:eastAsia="zh-CN"/>
        </w:rPr>
        <w:tab/>
      </w:r>
    </w:p>
    <w:p w:rsidR="00835E75" w:rsidRPr="00835E75" w:rsidRDefault="00835E75" w:rsidP="00835E75">
      <w:pPr>
        <w:pStyle w:val="Corpsdetexte"/>
        <w:spacing w:after="0" w:line="240" w:lineRule="auto"/>
        <w:jc w:val="both"/>
        <w:rPr>
          <w:rFonts w:asciiTheme="majorHAnsi" w:hAnsiTheme="majorHAnsi" w:cstheme="majorHAnsi"/>
          <w:sz w:val="28"/>
          <w:szCs w:val="28"/>
        </w:rPr>
      </w:pPr>
    </w:p>
    <w:p w:rsidR="00835E75" w:rsidRDefault="00835E75" w:rsidP="00835E75">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Pr>
          <w:rFonts w:asciiTheme="majorHAnsi" w:eastAsia="Times New Roman" w:hAnsiTheme="majorHAnsi" w:cstheme="majorHAnsi"/>
          <w:b/>
          <w:sz w:val="28"/>
          <w:u w:val="single"/>
        </w:rPr>
        <w:t>2</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MODIFICATIONS MINEURES AU DOSSIER DE CONSULTATION</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Le pouvoir adjudicateur se réserve le droit d'apporter des modifications de détail au dossier de consultation au plus tard 7 jours avant la date limite de réception des offres. Les candidats devront alors répondre sur la base du dossier modifié sans pouvoir élever aucune réclamation à ce sujet.</w:t>
      </w:r>
    </w:p>
    <w:p w:rsid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Si, pendant l'étude du dossier par les concurrents, la date limite fixée pour la remise des offres est reportée, la disposition précédente est applicable en fonction de cette nouvelle date.</w:t>
      </w:r>
    </w:p>
    <w:p w:rsidR="00835E75" w:rsidRDefault="00835E75" w:rsidP="00835E75">
      <w:pPr>
        <w:pStyle w:val="Corpsdetexte"/>
        <w:spacing w:after="0" w:line="240" w:lineRule="auto"/>
        <w:jc w:val="both"/>
        <w:rPr>
          <w:rFonts w:asciiTheme="majorHAnsi" w:hAnsiTheme="majorHAnsi" w:cstheme="majorHAnsi"/>
          <w:sz w:val="24"/>
          <w:szCs w:val="24"/>
        </w:rPr>
      </w:pPr>
    </w:p>
    <w:p w:rsidR="00835E75" w:rsidRDefault="00835E75" w:rsidP="00835E75">
      <w:pPr>
        <w:pStyle w:val="Corpsdetexte"/>
        <w:spacing w:after="0" w:line="240" w:lineRule="auto"/>
        <w:jc w:val="both"/>
        <w:rPr>
          <w:rFonts w:asciiTheme="majorHAnsi" w:hAnsiTheme="majorHAnsi" w:cstheme="majorHAnsi"/>
          <w:sz w:val="24"/>
          <w:szCs w:val="24"/>
        </w:rPr>
      </w:pPr>
    </w:p>
    <w:p w:rsidR="00835E75" w:rsidRDefault="00835E75" w:rsidP="00835E75">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Pr>
          <w:rFonts w:asciiTheme="majorHAnsi" w:eastAsia="Times New Roman" w:hAnsiTheme="majorHAnsi" w:cstheme="majorHAnsi"/>
          <w:b/>
          <w:sz w:val="28"/>
          <w:u w:val="single"/>
        </w:rPr>
        <w:t>3</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DEMANDES DE RENSEIGNEMENTS</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Pour obtenir tous les renseignements complémentaires qui leur seraient nécessaires au cours de leur étude, les candidats devront faire parvenir une demande écrite ou par courriel à :</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Paragraphedeliste1"/>
        <w:numPr>
          <w:ilvl w:val="0"/>
          <w:numId w:val="10"/>
        </w:numPr>
        <w:tabs>
          <w:tab w:val="left" w:pos="925"/>
          <w:tab w:val="left" w:pos="926"/>
        </w:tabs>
        <w:jc w:val="both"/>
        <w:rPr>
          <w:rFonts w:asciiTheme="majorHAnsi" w:hAnsiTheme="majorHAnsi" w:cstheme="majorHAnsi"/>
          <w:sz w:val="24"/>
          <w:szCs w:val="24"/>
        </w:rPr>
      </w:pPr>
      <w:r w:rsidRPr="00835E75">
        <w:rPr>
          <w:rFonts w:asciiTheme="majorHAnsi" w:hAnsiTheme="majorHAnsi" w:cstheme="majorHAnsi"/>
          <w:sz w:val="24"/>
          <w:szCs w:val="24"/>
          <w:lang w:val="fr-FR"/>
        </w:rPr>
        <w:t>pour les renseignements d'ordre administratif</w:t>
      </w:r>
      <w:r w:rsidRPr="00835E75">
        <w:rPr>
          <w:rFonts w:asciiTheme="majorHAnsi" w:hAnsiTheme="majorHAnsi" w:cstheme="majorHAnsi"/>
          <w:spacing w:val="-1"/>
          <w:sz w:val="24"/>
          <w:szCs w:val="24"/>
          <w:lang w:val="fr-FR"/>
        </w:rPr>
        <w:t xml:space="preserve"> et technique  </w:t>
      </w:r>
      <w:r w:rsidRPr="00835E75">
        <w:rPr>
          <w:rFonts w:asciiTheme="majorHAnsi" w:hAnsiTheme="majorHAnsi" w:cstheme="majorHAnsi"/>
          <w:sz w:val="24"/>
          <w:szCs w:val="24"/>
          <w:lang w:val="fr-FR"/>
        </w:rPr>
        <w:t xml:space="preserve">: Mme Brigitte PUT – </w:t>
      </w:r>
      <w:hyperlink r:id="rId14" w:history="1">
        <w:r w:rsidRPr="00835E75">
          <w:rPr>
            <w:rStyle w:val="Lienhypertexte"/>
            <w:rFonts w:asciiTheme="majorHAnsi" w:hAnsiTheme="majorHAnsi" w:cstheme="majorHAnsi"/>
            <w:sz w:val="24"/>
            <w:szCs w:val="24"/>
            <w:lang w:val="fr-FR"/>
          </w:rPr>
          <w:t>mairie@peipin.fr</w:t>
        </w:r>
      </w:hyperlink>
      <w:r w:rsidRPr="00835E75">
        <w:rPr>
          <w:rFonts w:asciiTheme="majorHAnsi" w:hAnsiTheme="majorHAnsi" w:cstheme="majorHAnsi"/>
          <w:sz w:val="24"/>
          <w:szCs w:val="24"/>
          <w:lang w:val="fr-FR"/>
        </w:rPr>
        <w:t xml:space="preserve"> </w:t>
      </w: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Chaque concurrent sera informé de l’ensemble des questions posées et des réponses données. Un rapport de l’ensemble des questions-réponses sera mis sur la plateforme du pouvoir adjudicateur.</w:t>
      </w:r>
    </w:p>
    <w:p w:rsidR="00835E75" w:rsidRDefault="00835E75" w:rsidP="00835E75">
      <w:pPr>
        <w:pStyle w:val="Corpsdetexte"/>
        <w:spacing w:after="0" w:line="240" w:lineRule="auto"/>
        <w:jc w:val="both"/>
        <w:rPr>
          <w:rFonts w:asciiTheme="majorHAnsi" w:hAnsiTheme="majorHAnsi" w:cstheme="majorHAnsi"/>
          <w:sz w:val="24"/>
          <w:szCs w:val="24"/>
        </w:rPr>
      </w:pPr>
    </w:p>
    <w:p w:rsidR="00835E75" w:rsidRPr="00835E75" w:rsidRDefault="00835E75" w:rsidP="00835E75">
      <w:pPr>
        <w:pStyle w:val="Corpsdetexte"/>
        <w:spacing w:after="0" w:line="240" w:lineRule="auto"/>
        <w:jc w:val="both"/>
        <w:rPr>
          <w:rFonts w:asciiTheme="majorHAnsi" w:hAnsiTheme="majorHAnsi" w:cstheme="majorHAnsi"/>
          <w:sz w:val="24"/>
          <w:szCs w:val="24"/>
        </w:rPr>
      </w:pPr>
    </w:p>
    <w:p w:rsidR="00835E75" w:rsidRDefault="00835E75" w:rsidP="007E4447">
      <w:pPr>
        <w:spacing w:line="240" w:lineRule="auto"/>
        <w:rPr>
          <w:rFonts w:asciiTheme="majorHAnsi" w:eastAsia="Times New Roman" w:hAnsiTheme="majorHAnsi" w:cstheme="majorHAnsi"/>
          <w:b/>
          <w:sz w:val="28"/>
          <w:u w:val="single"/>
        </w:rPr>
      </w:pPr>
      <w:r w:rsidRPr="008408A8">
        <w:rPr>
          <w:rFonts w:asciiTheme="majorHAnsi" w:eastAsia="Times New Roman" w:hAnsiTheme="majorHAnsi" w:cstheme="majorHAnsi"/>
          <w:b/>
          <w:sz w:val="28"/>
          <w:u w:val="single"/>
        </w:rPr>
        <w:t>ARTICLE 14. JUS</w:t>
      </w:r>
      <w:r w:rsidR="008408A8" w:rsidRPr="008408A8">
        <w:rPr>
          <w:rFonts w:asciiTheme="majorHAnsi" w:eastAsia="Times New Roman" w:hAnsiTheme="majorHAnsi" w:cstheme="majorHAnsi"/>
          <w:b/>
          <w:sz w:val="28"/>
          <w:u w:val="single"/>
        </w:rPr>
        <w:t xml:space="preserve">TIFICATIONS À PRODUIRE PRÉVUES AUX </w:t>
      </w:r>
      <w:r w:rsidRPr="008408A8">
        <w:rPr>
          <w:rFonts w:asciiTheme="majorHAnsi" w:eastAsia="Times New Roman" w:hAnsiTheme="majorHAnsi" w:cstheme="majorHAnsi"/>
          <w:b/>
          <w:sz w:val="28"/>
          <w:u w:val="single"/>
        </w:rPr>
        <w:t>ARTICLE</w:t>
      </w:r>
      <w:r w:rsidR="008408A8" w:rsidRPr="008408A8">
        <w:rPr>
          <w:rFonts w:asciiTheme="majorHAnsi" w:eastAsia="Times New Roman" w:hAnsiTheme="majorHAnsi" w:cstheme="majorHAnsi"/>
          <w:b/>
          <w:sz w:val="28"/>
          <w:u w:val="single"/>
        </w:rPr>
        <w:t>S R2142-3, R2142-4 et</w:t>
      </w:r>
      <w:r w:rsidRPr="008408A8">
        <w:rPr>
          <w:rFonts w:asciiTheme="majorHAnsi" w:eastAsia="Times New Roman" w:hAnsiTheme="majorHAnsi" w:cstheme="majorHAnsi"/>
          <w:b/>
          <w:sz w:val="28"/>
          <w:u w:val="single"/>
        </w:rPr>
        <w:t xml:space="preserve"> </w:t>
      </w:r>
      <w:r w:rsidR="008408A8" w:rsidRPr="008408A8">
        <w:rPr>
          <w:rFonts w:asciiTheme="majorHAnsi" w:eastAsia="Times New Roman" w:hAnsiTheme="majorHAnsi" w:cstheme="majorHAnsi"/>
          <w:b/>
          <w:sz w:val="28"/>
          <w:u w:val="single"/>
        </w:rPr>
        <w:t>R2143-3</w:t>
      </w:r>
      <w:r w:rsidRPr="008408A8">
        <w:rPr>
          <w:rFonts w:asciiTheme="majorHAnsi" w:eastAsia="Times New Roman" w:hAnsiTheme="majorHAnsi" w:cstheme="majorHAnsi"/>
          <w:b/>
          <w:sz w:val="28"/>
          <w:u w:val="single"/>
        </w:rPr>
        <w:t xml:space="preserve"> DU </w:t>
      </w:r>
      <w:r w:rsidR="008408A8" w:rsidRPr="008408A8">
        <w:rPr>
          <w:rFonts w:asciiTheme="majorHAnsi" w:eastAsia="Times New Roman" w:hAnsiTheme="majorHAnsi" w:cstheme="majorHAnsi"/>
          <w:b/>
          <w:sz w:val="28"/>
          <w:u w:val="single"/>
        </w:rPr>
        <w:t>CODE DE LA COMMANDE PUBLIQUE ENTRE EN VIGUEUR LE 1</w:t>
      </w:r>
      <w:r w:rsidR="008408A8" w:rsidRPr="008408A8">
        <w:rPr>
          <w:rFonts w:asciiTheme="majorHAnsi" w:eastAsia="Times New Roman" w:hAnsiTheme="majorHAnsi" w:cstheme="majorHAnsi"/>
          <w:b/>
          <w:sz w:val="28"/>
          <w:u w:val="single"/>
          <w:vertAlign w:val="superscript"/>
        </w:rPr>
        <w:t>ER</w:t>
      </w:r>
      <w:r w:rsidR="008408A8" w:rsidRPr="008408A8">
        <w:rPr>
          <w:rFonts w:asciiTheme="majorHAnsi" w:eastAsia="Times New Roman" w:hAnsiTheme="majorHAnsi" w:cstheme="majorHAnsi"/>
          <w:b/>
          <w:sz w:val="28"/>
          <w:u w:val="single"/>
        </w:rPr>
        <w:t xml:space="preserve"> AVRIL 2019</w:t>
      </w:r>
    </w:p>
    <w:p w:rsidR="00835E75" w:rsidRPr="00835E75" w:rsidRDefault="00835E75" w:rsidP="00835E75">
      <w:pPr>
        <w:pStyle w:val="Corpsdetexte"/>
        <w:spacing w:after="0" w:line="240" w:lineRule="auto"/>
        <w:jc w:val="both"/>
        <w:rPr>
          <w:rFonts w:asciiTheme="majorHAnsi" w:hAnsiTheme="majorHAnsi" w:cstheme="majorHAnsi"/>
          <w:sz w:val="24"/>
          <w:szCs w:val="24"/>
        </w:rPr>
      </w:pPr>
      <w:r w:rsidRPr="00835E75">
        <w:rPr>
          <w:rFonts w:asciiTheme="majorHAnsi" w:hAnsiTheme="majorHAnsi" w:cstheme="majorHAnsi"/>
          <w:sz w:val="24"/>
          <w:szCs w:val="24"/>
        </w:rPr>
        <w:t>Chaque candidat aura à produire un dossier complet comprenant les pièces suivantes :</w:t>
      </w:r>
    </w:p>
    <w:p w:rsidR="00835E75" w:rsidRPr="00C233F2" w:rsidRDefault="00835E75" w:rsidP="00835E75">
      <w:pPr>
        <w:pStyle w:val="Titre3"/>
        <w:keepNext w:val="0"/>
        <w:keepLines w:val="0"/>
        <w:numPr>
          <w:ilvl w:val="0"/>
          <w:numId w:val="11"/>
        </w:numPr>
        <w:tabs>
          <w:tab w:val="left" w:pos="577"/>
          <w:tab w:val="left" w:pos="578"/>
        </w:tabs>
        <w:suppressAutoHyphens/>
        <w:spacing w:before="0" w:line="240" w:lineRule="auto"/>
        <w:jc w:val="both"/>
        <w:rPr>
          <w:rFonts w:cstheme="majorHAnsi"/>
          <w:b/>
          <w:color w:val="auto"/>
        </w:rPr>
      </w:pPr>
      <w:r w:rsidRPr="00C233F2">
        <w:rPr>
          <w:rFonts w:cstheme="majorHAnsi"/>
          <w:b/>
          <w:color w:val="auto"/>
        </w:rPr>
        <w:t>Une lettre de candidature établie sur un formulaire DC1 à jour entiè</w:t>
      </w:r>
      <w:r w:rsidR="00C233F2">
        <w:rPr>
          <w:rFonts w:cstheme="majorHAnsi"/>
          <w:b/>
          <w:color w:val="auto"/>
        </w:rPr>
        <w:t xml:space="preserve">rement complété, ou établie sur </w:t>
      </w:r>
      <w:r w:rsidRPr="00C233F2">
        <w:rPr>
          <w:rFonts w:cstheme="majorHAnsi"/>
          <w:b/>
          <w:color w:val="auto"/>
        </w:rPr>
        <w:t xml:space="preserve">papier libre, dûment datée et signée. </w:t>
      </w:r>
    </w:p>
    <w:p w:rsidR="00835E75" w:rsidRPr="00835E75" w:rsidRDefault="00835E75" w:rsidP="00835E75">
      <w:pPr>
        <w:pStyle w:val="Corpsdetexte"/>
        <w:spacing w:after="0" w:line="240" w:lineRule="auto"/>
        <w:jc w:val="both"/>
        <w:rPr>
          <w:rFonts w:asciiTheme="majorHAnsi" w:hAnsiTheme="majorHAnsi" w:cstheme="majorHAnsi"/>
          <w:b/>
          <w:sz w:val="24"/>
          <w:szCs w:val="24"/>
        </w:rPr>
      </w:pPr>
    </w:p>
    <w:p w:rsidR="00835E75" w:rsidRPr="00835E75" w:rsidRDefault="00835E75" w:rsidP="00835E75">
      <w:pPr>
        <w:pStyle w:val="Paragraphedeliste1"/>
        <w:numPr>
          <w:ilvl w:val="0"/>
          <w:numId w:val="11"/>
        </w:numPr>
        <w:tabs>
          <w:tab w:val="left" w:pos="577"/>
          <w:tab w:val="left" w:pos="578"/>
        </w:tabs>
        <w:jc w:val="both"/>
        <w:rPr>
          <w:rFonts w:asciiTheme="majorHAnsi" w:hAnsiTheme="majorHAnsi" w:cstheme="majorHAnsi"/>
          <w:sz w:val="24"/>
          <w:szCs w:val="24"/>
        </w:rPr>
      </w:pPr>
      <w:r w:rsidRPr="00835E75">
        <w:rPr>
          <w:rFonts w:asciiTheme="majorHAnsi" w:hAnsiTheme="majorHAnsi" w:cstheme="majorHAnsi"/>
          <w:b/>
          <w:sz w:val="24"/>
          <w:szCs w:val="24"/>
          <w:lang w:val="fr-FR"/>
        </w:rPr>
        <w:t>Une déclaration du candidat établie sur un formulaire DC2 à jour entièrement complété, ou établie sur papier libre, dûment datée et signée.</w:t>
      </w:r>
    </w:p>
    <w:p w:rsidR="00835E75" w:rsidRPr="00835E75" w:rsidRDefault="00835E75" w:rsidP="00835E75">
      <w:pPr>
        <w:pStyle w:val="Corpsdetexte"/>
        <w:spacing w:after="0" w:line="240" w:lineRule="auto"/>
        <w:jc w:val="both"/>
        <w:rPr>
          <w:rFonts w:asciiTheme="majorHAnsi" w:hAnsiTheme="majorHAnsi" w:cstheme="majorHAnsi"/>
          <w:b/>
          <w:sz w:val="24"/>
          <w:szCs w:val="24"/>
        </w:rPr>
      </w:pPr>
    </w:p>
    <w:p w:rsidR="00835E75" w:rsidRPr="00835E75" w:rsidRDefault="00835E75" w:rsidP="00835E75">
      <w:pPr>
        <w:pStyle w:val="Paragraphedeliste1"/>
        <w:numPr>
          <w:ilvl w:val="0"/>
          <w:numId w:val="11"/>
        </w:numPr>
        <w:tabs>
          <w:tab w:val="left" w:pos="577"/>
          <w:tab w:val="left" w:pos="578"/>
        </w:tabs>
        <w:jc w:val="both"/>
        <w:rPr>
          <w:rFonts w:asciiTheme="majorHAnsi" w:hAnsiTheme="majorHAnsi" w:cstheme="majorHAnsi"/>
          <w:sz w:val="24"/>
          <w:szCs w:val="24"/>
        </w:rPr>
      </w:pPr>
      <w:r w:rsidRPr="00835E75">
        <w:rPr>
          <w:rFonts w:asciiTheme="majorHAnsi" w:hAnsiTheme="majorHAnsi" w:cstheme="majorHAnsi"/>
          <w:b/>
          <w:sz w:val="24"/>
          <w:szCs w:val="24"/>
          <w:lang w:val="fr-FR"/>
        </w:rPr>
        <w:t>Une déclaration de sous-</w:t>
      </w:r>
      <w:r w:rsidR="00C233F2" w:rsidRPr="00835E75">
        <w:rPr>
          <w:rFonts w:asciiTheme="majorHAnsi" w:hAnsiTheme="majorHAnsi" w:cstheme="majorHAnsi"/>
          <w:b/>
          <w:sz w:val="24"/>
          <w:szCs w:val="24"/>
          <w:lang w:val="fr-FR"/>
        </w:rPr>
        <w:t>traitance établie</w:t>
      </w:r>
      <w:r w:rsidRPr="00835E75">
        <w:rPr>
          <w:rFonts w:asciiTheme="majorHAnsi" w:hAnsiTheme="majorHAnsi" w:cstheme="majorHAnsi"/>
          <w:b/>
          <w:sz w:val="24"/>
          <w:szCs w:val="24"/>
          <w:lang w:val="fr-FR"/>
        </w:rPr>
        <w:t xml:space="preserve"> sur un formulaire DC4, ou établie sur papier libre, dûment datée et signée s’il y a lieu.</w:t>
      </w:r>
    </w:p>
    <w:p w:rsidR="00835E75" w:rsidRDefault="00835E75" w:rsidP="00C233F2">
      <w:pPr>
        <w:spacing w:after="0" w:line="180" w:lineRule="auto"/>
        <w:rPr>
          <w:rFonts w:asciiTheme="majorHAnsi" w:eastAsia="Times New Roman" w:hAnsiTheme="majorHAnsi" w:cstheme="majorHAnsi"/>
          <w:b/>
          <w:sz w:val="24"/>
          <w:szCs w:val="24"/>
          <w:u w:val="single"/>
        </w:rPr>
      </w:pPr>
    </w:p>
    <w:p w:rsidR="00C233F2" w:rsidRDefault="00C233F2" w:rsidP="00C233F2">
      <w:pPr>
        <w:spacing w:after="0" w:line="180" w:lineRule="auto"/>
        <w:rPr>
          <w:rFonts w:asciiTheme="majorHAnsi" w:eastAsia="Times New Roman" w:hAnsiTheme="majorHAnsi" w:cstheme="majorHAnsi"/>
          <w:sz w:val="24"/>
          <w:szCs w:val="24"/>
        </w:rPr>
      </w:pPr>
    </w:p>
    <w:p w:rsidR="00C233F2" w:rsidRPr="00C233F2" w:rsidRDefault="00C233F2" w:rsidP="00C233F2">
      <w:pPr>
        <w:spacing w:after="0" w:line="180" w:lineRule="auto"/>
        <w:rPr>
          <w:rFonts w:asciiTheme="majorHAnsi" w:eastAsia="Times New Roman" w:hAnsiTheme="majorHAnsi" w:cstheme="majorHAnsi"/>
          <w:sz w:val="28"/>
          <w:szCs w:val="28"/>
        </w:rPr>
      </w:pPr>
    </w:p>
    <w:p w:rsidR="00C233F2" w:rsidRDefault="00C233F2" w:rsidP="00C233F2">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sidR="00B26C09">
        <w:rPr>
          <w:rFonts w:asciiTheme="majorHAnsi" w:eastAsia="Times New Roman" w:hAnsiTheme="majorHAnsi" w:cstheme="majorHAnsi"/>
          <w:b/>
          <w:sz w:val="28"/>
          <w:u w:val="single"/>
        </w:rPr>
        <w:t>5</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CRITÈRES D’ATTRIBUTION</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L’offre économiquement la plus avantageuse sera choisie à l’issue d’un classement, effectué sur la base des critères de sélection suivants selon la pondération suivante :</w:t>
      </w:r>
    </w:p>
    <w:p w:rsidR="00C233F2" w:rsidRPr="00C233F2" w:rsidRDefault="00C233F2" w:rsidP="00C233F2">
      <w:pPr>
        <w:pStyle w:val="Corpsdetexte"/>
        <w:spacing w:after="0" w:line="240" w:lineRule="auto"/>
        <w:jc w:val="both"/>
        <w:rPr>
          <w:rFonts w:asciiTheme="majorHAnsi" w:hAnsiTheme="majorHAnsi" w:cstheme="majorHAnsi"/>
          <w:sz w:val="24"/>
          <w:szCs w:val="24"/>
          <w:shd w:val="clear" w:color="auto" w:fill="FFFF00"/>
        </w:rPr>
      </w:pPr>
    </w:p>
    <w:p w:rsidR="00C233F2" w:rsidRPr="00C233F2" w:rsidRDefault="00C233F2" w:rsidP="00C233F2">
      <w:pPr>
        <w:numPr>
          <w:ilvl w:val="0"/>
          <w:numId w:val="12"/>
        </w:numPr>
        <w:suppressAutoHyphens/>
        <w:spacing w:after="0" w:line="240" w:lineRule="auto"/>
        <w:jc w:val="both"/>
        <w:rPr>
          <w:rFonts w:asciiTheme="majorHAnsi" w:hAnsiTheme="majorHAnsi" w:cstheme="majorHAnsi"/>
          <w:sz w:val="24"/>
          <w:szCs w:val="24"/>
        </w:rPr>
      </w:pPr>
      <w:r w:rsidRPr="00C233F2">
        <w:rPr>
          <w:rFonts w:asciiTheme="majorHAnsi" w:hAnsiTheme="majorHAnsi" w:cstheme="majorHAnsi"/>
          <w:b/>
          <w:sz w:val="24"/>
          <w:szCs w:val="24"/>
        </w:rPr>
        <w:t>Prix : 40 %</w:t>
      </w:r>
    </w:p>
    <w:p w:rsidR="00C233F2" w:rsidRPr="00C233F2" w:rsidRDefault="00C233F2" w:rsidP="00C233F2">
      <w:pPr>
        <w:spacing w:after="0" w:line="240" w:lineRule="auto"/>
        <w:jc w:val="both"/>
        <w:rPr>
          <w:rFonts w:asciiTheme="majorHAnsi" w:hAnsiTheme="majorHAnsi" w:cstheme="majorHAnsi"/>
          <w:b/>
          <w:sz w:val="24"/>
          <w:szCs w:val="24"/>
        </w:rPr>
      </w:pPr>
    </w:p>
    <w:p w:rsidR="00C233F2" w:rsidRPr="00C233F2" w:rsidRDefault="00C233F2" w:rsidP="00C233F2">
      <w:pPr>
        <w:numPr>
          <w:ilvl w:val="0"/>
          <w:numId w:val="12"/>
        </w:numPr>
        <w:suppressAutoHyphens/>
        <w:spacing w:after="0" w:line="240" w:lineRule="auto"/>
        <w:jc w:val="both"/>
        <w:rPr>
          <w:rFonts w:asciiTheme="majorHAnsi" w:hAnsiTheme="majorHAnsi" w:cstheme="majorHAnsi"/>
          <w:sz w:val="24"/>
          <w:szCs w:val="24"/>
        </w:rPr>
      </w:pPr>
      <w:r w:rsidRPr="00C233F2">
        <w:rPr>
          <w:rFonts w:asciiTheme="majorHAnsi" w:hAnsiTheme="majorHAnsi" w:cstheme="majorHAnsi"/>
          <w:b/>
          <w:sz w:val="24"/>
          <w:szCs w:val="24"/>
        </w:rPr>
        <w:t>Valeurs Techniques 60</w:t>
      </w:r>
      <w:r w:rsidR="00B26C09">
        <w:rPr>
          <w:rFonts w:asciiTheme="majorHAnsi" w:hAnsiTheme="majorHAnsi" w:cstheme="majorHAnsi"/>
          <w:b/>
          <w:sz w:val="24"/>
          <w:szCs w:val="24"/>
        </w:rPr>
        <w:t xml:space="preserve"> </w:t>
      </w:r>
      <w:r w:rsidRPr="00C233F2">
        <w:rPr>
          <w:rFonts w:asciiTheme="majorHAnsi" w:hAnsiTheme="majorHAnsi" w:cstheme="majorHAnsi"/>
          <w:b/>
          <w:sz w:val="24"/>
          <w:szCs w:val="24"/>
        </w:rPr>
        <w:t>% :</w:t>
      </w:r>
    </w:p>
    <w:p w:rsidR="00C233F2" w:rsidRPr="00C233F2" w:rsidRDefault="00C233F2" w:rsidP="00C233F2">
      <w:pPr>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 xml:space="preserve"> Qua</w:t>
      </w:r>
      <w:r w:rsidR="00B14028">
        <w:rPr>
          <w:rFonts w:asciiTheme="majorHAnsi" w:hAnsiTheme="majorHAnsi" w:cstheme="majorHAnsi"/>
          <w:sz w:val="24"/>
          <w:szCs w:val="24"/>
        </w:rPr>
        <w:t>lité et origine des produits : 3</w:t>
      </w:r>
      <w:r w:rsidRPr="00C233F2">
        <w:rPr>
          <w:rFonts w:asciiTheme="majorHAnsi" w:hAnsiTheme="majorHAnsi" w:cstheme="majorHAnsi"/>
          <w:sz w:val="24"/>
          <w:szCs w:val="24"/>
        </w:rPr>
        <w:t>0 %</w:t>
      </w:r>
    </w:p>
    <w:p w:rsidR="00C233F2" w:rsidRPr="00C233F2" w:rsidRDefault="00B14028" w:rsidP="00C233F2">
      <w:p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 Diversité des menus : 2</w:t>
      </w:r>
      <w:r w:rsidR="00C233F2" w:rsidRPr="00C233F2">
        <w:rPr>
          <w:rFonts w:asciiTheme="majorHAnsi" w:hAnsiTheme="majorHAnsi" w:cstheme="majorHAnsi"/>
          <w:sz w:val="24"/>
          <w:szCs w:val="24"/>
        </w:rPr>
        <w:t>0 %</w:t>
      </w:r>
    </w:p>
    <w:p w:rsidR="00C233F2" w:rsidRPr="00C233F2" w:rsidRDefault="00C233F2" w:rsidP="00C233F2">
      <w:pPr>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 xml:space="preserve"> Respect de la saisonnalité : 10 % </w:t>
      </w:r>
    </w:p>
    <w:p w:rsidR="00C233F2" w:rsidRPr="00C233F2" w:rsidRDefault="00B14028" w:rsidP="00B14028">
      <w:pPr>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 </w:t>
      </w:r>
    </w:p>
    <w:p w:rsidR="00C233F2" w:rsidRPr="00C233F2" w:rsidRDefault="00C233F2" w:rsidP="00C233F2">
      <w:pPr>
        <w:spacing w:after="0" w:line="240" w:lineRule="auto"/>
        <w:jc w:val="both"/>
        <w:rPr>
          <w:rFonts w:asciiTheme="majorHAnsi" w:hAnsiTheme="majorHAnsi" w:cstheme="majorHAnsi"/>
          <w:sz w:val="24"/>
          <w:szCs w:val="24"/>
        </w:rPr>
      </w:pPr>
      <w:r w:rsidRPr="00C233F2">
        <w:rPr>
          <w:rFonts w:asciiTheme="majorHAnsi" w:hAnsiTheme="majorHAnsi" w:cstheme="majorHAnsi"/>
          <w:b/>
          <w:sz w:val="24"/>
          <w:szCs w:val="24"/>
        </w:rPr>
        <w:t xml:space="preserve">Le critère valeur technique </w:t>
      </w:r>
      <w:r w:rsidRPr="00C233F2">
        <w:rPr>
          <w:rFonts w:asciiTheme="majorHAnsi" w:hAnsiTheme="majorHAnsi" w:cstheme="majorHAnsi"/>
          <w:sz w:val="24"/>
          <w:szCs w:val="24"/>
        </w:rPr>
        <w:t>sera jugé sur la base des éléments du mémoire technique rendu par les candidats.</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 pouvoir adjudicateur a détaillé les sous-critères et la pondération de l’ensemble des éléments qui lui permettront de juger l’offre technique du</w:t>
      </w:r>
      <w:r w:rsidRPr="00C233F2">
        <w:rPr>
          <w:rFonts w:asciiTheme="majorHAnsi" w:hAnsiTheme="majorHAnsi" w:cstheme="majorHAnsi"/>
          <w:spacing w:val="-2"/>
          <w:sz w:val="24"/>
          <w:szCs w:val="24"/>
        </w:rPr>
        <w:t xml:space="preserve"> </w:t>
      </w:r>
      <w:r w:rsidRPr="00C233F2">
        <w:rPr>
          <w:rFonts w:asciiTheme="majorHAnsi" w:hAnsiTheme="majorHAnsi" w:cstheme="majorHAnsi"/>
          <w:sz w:val="24"/>
          <w:szCs w:val="24"/>
        </w:rPr>
        <w:t>candidat.</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lastRenderedPageBreak/>
        <w:t>Chaque élément d’analyse est soumis à pondération.</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Chaque sous-critère recevra une note à laquelle sera appliqué le coefficient de pondération. Les notes des sous-critères seront ensuite additionnées afin d’obtenir la note du critère valeur technique (/20), à laquelle sera appliquée le coefficient de pondération.</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b/>
          <w:sz w:val="24"/>
          <w:szCs w:val="24"/>
        </w:rPr>
        <w:t xml:space="preserve">Pour le critère Prix </w:t>
      </w:r>
      <w:r w:rsidRPr="00C233F2">
        <w:rPr>
          <w:rFonts w:asciiTheme="majorHAnsi" w:hAnsiTheme="majorHAnsi" w:cstheme="majorHAnsi"/>
          <w:sz w:val="24"/>
          <w:szCs w:val="24"/>
        </w:rPr>
        <w:t xml:space="preserve">indiqué dans les tableaux ci-dessus, les offres seront notées comme suit : </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u w:val="single"/>
        </w:rPr>
        <w:t xml:space="preserve">Pour les prix unitaires </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L’offre économiquement la plus avantageuse se verra attribuer la note maximale de 20 points. L’offre des candidats suivants reçoit une note (N) qui sera calculée proportionnellement à la meilleure, suivant la formule</w:t>
      </w:r>
      <w:r w:rsidRPr="00C233F2">
        <w:rPr>
          <w:rFonts w:asciiTheme="majorHAnsi" w:hAnsiTheme="majorHAnsi" w:cstheme="majorHAnsi"/>
          <w:spacing w:val="-1"/>
          <w:sz w:val="24"/>
          <w:szCs w:val="24"/>
        </w:rPr>
        <w:t xml:space="preserve"> </w:t>
      </w:r>
      <w:r w:rsidRPr="00C233F2">
        <w:rPr>
          <w:rFonts w:asciiTheme="majorHAnsi" w:hAnsiTheme="majorHAnsi" w:cstheme="majorHAnsi"/>
          <w:sz w:val="24"/>
          <w:szCs w:val="24"/>
        </w:rPr>
        <w:t>:</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 xml:space="preserve">Note = 20 x Offre la moins élevée / Offre du candidat </w:t>
      </w:r>
      <w:r w:rsidRPr="00C233F2">
        <w:rPr>
          <w:rFonts w:asciiTheme="majorHAnsi" w:hAnsiTheme="majorHAnsi" w:cstheme="majorHAnsi"/>
          <w:sz w:val="24"/>
          <w:szCs w:val="24"/>
          <w:u w:val="single"/>
        </w:rPr>
        <w:t>Analyse du Pouvoir Adjudicateur :</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Les notes ainsi obtenues sont ensuite pondérées selon le pourcentage affecté au critère concerné.</w:t>
      </w:r>
    </w:p>
    <w:p w:rsidR="00C233F2" w:rsidRPr="00C233F2" w:rsidRDefault="00C233F2" w:rsidP="00C233F2">
      <w:pPr>
        <w:pStyle w:val="Contenudecadre"/>
        <w:jc w:val="both"/>
        <w:rPr>
          <w:rFonts w:asciiTheme="majorHAnsi" w:hAnsiTheme="majorHAnsi" w:cstheme="majorHAnsi"/>
          <w:b/>
          <w:sz w:val="24"/>
          <w:szCs w:val="24"/>
          <w:lang w:val="fr-FR"/>
        </w:rPr>
      </w:pPr>
    </w:p>
    <w:p w:rsidR="00C233F2" w:rsidRPr="00C233F2" w:rsidRDefault="00C233F2" w:rsidP="00C233F2">
      <w:pPr>
        <w:pStyle w:val="Contenudecadre"/>
        <w:jc w:val="both"/>
        <w:rPr>
          <w:rFonts w:asciiTheme="majorHAnsi" w:hAnsiTheme="majorHAnsi" w:cstheme="majorHAnsi"/>
          <w:sz w:val="24"/>
          <w:szCs w:val="24"/>
        </w:rPr>
      </w:pPr>
      <w:r w:rsidRPr="00C233F2">
        <w:rPr>
          <w:rFonts w:asciiTheme="majorHAnsi" w:hAnsiTheme="majorHAnsi" w:cstheme="majorHAnsi"/>
          <w:b/>
          <w:sz w:val="24"/>
          <w:szCs w:val="24"/>
          <w:lang w:val="fr-FR"/>
        </w:rPr>
        <w:t>L’incomplétude, la modification ou une mention ajoutée sans l’aval du Pouvoir Adjudicateur sur le BPU pourra entraîner le classement de la proposition du candidat en tant qu’offre irrégulière et sera donc rejetée sans être analysée.</w:t>
      </w:r>
    </w:p>
    <w:p w:rsidR="00C233F2" w:rsidRDefault="00C233F2" w:rsidP="00C233F2">
      <w:pPr>
        <w:spacing w:after="0" w:line="180" w:lineRule="auto"/>
        <w:rPr>
          <w:rFonts w:asciiTheme="majorHAnsi" w:eastAsia="Times New Roman" w:hAnsiTheme="majorHAnsi" w:cstheme="majorHAnsi"/>
          <w:b/>
          <w:sz w:val="24"/>
          <w:szCs w:val="24"/>
          <w:u w:val="single"/>
        </w:rPr>
      </w:pPr>
    </w:p>
    <w:p w:rsidR="00C233F2" w:rsidRPr="00C233F2" w:rsidRDefault="00C233F2" w:rsidP="00C233F2">
      <w:pPr>
        <w:spacing w:after="0" w:line="180" w:lineRule="auto"/>
        <w:rPr>
          <w:rFonts w:asciiTheme="majorHAnsi" w:eastAsia="Times New Roman" w:hAnsiTheme="majorHAnsi" w:cstheme="majorHAnsi"/>
          <w:b/>
          <w:sz w:val="28"/>
          <w:szCs w:val="28"/>
          <w:u w:val="single"/>
        </w:rPr>
      </w:pPr>
    </w:p>
    <w:p w:rsidR="00C233F2" w:rsidRDefault="00C233F2" w:rsidP="00C233F2">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sidR="00B26C09">
        <w:rPr>
          <w:rFonts w:asciiTheme="majorHAnsi" w:eastAsia="Times New Roman" w:hAnsiTheme="majorHAnsi" w:cstheme="majorHAnsi"/>
          <w:b/>
          <w:sz w:val="28"/>
          <w:u w:val="single"/>
        </w:rPr>
        <w:t>6</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CONDITIONS D’ENVOI OU DE REMISE DES OFFRES</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Les offres sont transmises en une seule fois. Si plusieurs offres sont adressées ou transmises successivement par un même candidat, seule la dernière reçue dans le délai fixé pour la remise des offres sera ouverte.</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Les offres peuvent être adressées ou remises dans les conditions suivantes :</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Paragraphedeliste1"/>
        <w:tabs>
          <w:tab w:val="left" w:pos="926"/>
        </w:tabs>
        <w:ind w:firstLine="0"/>
        <w:jc w:val="both"/>
        <w:rPr>
          <w:rFonts w:asciiTheme="majorHAnsi" w:hAnsiTheme="majorHAnsi" w:cstheme="majorHAnsi"/>
          <w:sz w:val="24"/>
          <w:szCs w:val="24"/>
        </w:rPr>
      </w:pPr>
      <w:r w:rsidRPr="00C233F2">
        <w:rPr>
          <w:rFonts w:asciiTheme="majorHAnsi" w:hAnsiTheme="majorHAnsi" w:cstheme="majorHAnsi"/>
          <w:b/>
          <w:sz w:val="24"/>
          <w:szCs w:val="24"/>
          <w:lang w:val="fr-FR"/>
        </w:rPr>
        <w:t>Sur un support papier</w:t>
      </w:r>
      <w:r w:rsidRPr="00C233F2">
        <w:rPr>
          <w:rFonts w:asciiTheme="majorHAnsi" w:hAnsiTheme="majorHAnsi" w:cstheme="majorHAnsi"/>
          <w:b/>
          <w:color w:val="4F81BD"/>
          <w:sz w:val="24"/>
          <w:szCs w:val="24"/>
          <w:lang w:val="fr-FR"/>
        </w:rPr>
        <w:t xml:space="preserve"> </w:t>
      </w:r>
      <w:r w:rsidRPr="00C233F2">
        <w:rPr>
          <w:rFonts w:asciiTheme="majorHAnsi" w:hAnsiTheme="majorHAnsi" w:cstheme="majorHAnsi"/>
          <w:b/>
          <w:color w:val="4F81BD"/>
          <w:sz w:val="24"/>
          <w:szCs w:val="24"/>
          <w:u w:val="thick" w:color="4F81BD"/>
          <w:lang w:val="fr-FR"/>
        </w:rPr>
        <w:t>ou</w:t>
      </w:r>
      <w:r w:rsidRPr="00C233F2">
        <w:rPr>
          <w:rFonts w:asciiTheme="majorHAnsi" w:hAnsiTheme="majorHAnsi" w:cstheme="majorHAnsi"/>
          <w:b/>
          <w:color w:val="4F81BD"/>
          <w:sz w:val="24"/>
          <w:szCs w:val="24"/>
          <w:lang w:val="fr-FR"/>
        </w:rPr>
        <w:t xml:space="preserve"> </w:t>
      </w:r>
      <w:r w:rsidRPr="00C233F2">
        <w:rPr>
          <w:rFonts w:asciiTheme="majorHAnsi" w:hAnsiTheme="majorHAnsi" w:cstheme="majorHAnsi"/>
          <w:b/>
          <w:sz w:val="24"/>
          <w:szCs w:val="24"/>
          <w:lang w:val="fr-FR"/>
        </w:rPr>
        <w:t>sur un support physique électronique et remises sous pli cacheté au service destinataire contre récépissé ou adressées par lettre recommandée avec demande d'avis de réception</w:t>
      </w:r>
      <w:r w:rsidRPr="00C233F2">
        <w:rPr>
          <w:rFonts w:asciiTheme="majorHAnsi" w:hAnsiTheme="majorHAnsi" w:cstheme="majorHAnsi"/>
          <w:b/>
          <w:spacing w:val="-1"/>
          <w:sz w:val="24"/>
          <w:szCs w:val="24"/>
          <w:lang w:val="fr-FR"/>
        </w:rPr>
        <w:t xml:space="preserve"> </w:t>
      </w:r>
      <w:r w:rsidRPr="00C233F2">
        <w:rPr>
          <w:rFonts w:asciiTheme="majorHAnsi" w:hAnsiTheme="majorHAnsi" w:cstheme="majorHAnsi"/>
          <w:b/>
          <w:sz w:val="24"/>
          <w:szCs w:val="24"/>
          <w:lang w:val="fr-FR"/>
        </w:rPr>
        <w:t>postal.</w:t>
      </w:r>
    </w:p>
    <w:p w:rsidR="00C233F2" w:rsidRPr="00C233F2" w:rsidRDefault="00C233F2" w:rsidP="00C233F2">
      <w:pPr>
        <w:pStyle w:val="Corpsdetexte"/>
        <w:spacing w:after="0" w:line="240" w:lineRule="auto"/>
        <w:jc w:val="both"/>
        <w:rPr>
          <w:rFonts w:asciiTheme="majorHAnsi" w:hAnsiTheme="majorHAnsi" w:cstheme="majorHAnsi"/>
          <w:b/>
          <w:sz w:val="24"/>
          <w:szCs w:val="24"/>
        </w:rPr>
      </w:pPr>
    </w:p>
    <w:p w:rsidR="00C233F2" w:rsidRPr="00C233F2" w:rsidRDefault="00C233F2" w:rsidP="00C233F2">
      <w:pPr>
        <w:spacing w:after="0" w:line="240" w:lineRule="auto"/>
        <w:jc w:val="both"/>
        <w:rPr>
          <w:rFonts w:asciiTheme="majorHAnsi" w:hAnsiTheme="majorHAnsi" w:cstheme="majorHAnsi"/>
          <w:sz w:val="24"/>
          <w:szCs w:val="24"/>
        </w:rPr>
      </w:pPr>
      <w:r w:rsidRPr="00C233F2">
        <w:rPr>
          <w:rFonts w:asciiTheme="majorHAnsi" w:hAnsiTheme="majorHAnsi" w:cstheme="majorHAnsi"/>
          <w:b/>
          <w:sz w:val="24"/>
          <w:szCs w:val="24"/>
        </w:rPr>
        <w:t xml:space="preserve">Les offres devront parvenir à destination au plus tard le </w:t>
      </w:r>
      <w:r w:rsidR="00631402">
        <w:rPr>
          <w:rFonts w:asciiTheme="majorHAnsi" w:hAnsiTheme="majorHAnsi" w:cstheme="majorHAnsi"/>
          <w:b/>
          <w:sz w:val="24"/>
          <w:szCs w:val="24"/>
        </w:rPr>
        <w:t>20</w:t>
      </w:r>
      <w:r w:rsidRPr="00C233F2">
        <w:rPr>
          <w:rFonts w:asciiTheme="majorHAnsi" w:hAnsiTheme="majorHAnsi" w:cstheme="majorHAnsi"/>
          <w:b/>
          <w:sz w:val="24"/>
          <w:szCs w:val="24"/>
        </w:rPr>
        <w:t xml:space="preserve"> </w:t>
      </w:r>
      <w:r>
        <w:rPr>
          <w:rFonts w:asciiTheme="majorHAnsi" w:hAnsiTheme="majorHAnsi" w:cstheme="majorHAnsi"/>
          <w:b/>
          <w:sz w:val="24"/>
          <w:szCs w:val="24"/>
        </w:rPr>
        <w:t>Juin</w:t>
      </w:r>
      <w:r w:rsidRPr="00C233F2">
        <w:rPr>
          <w:rFonts w:asciiTheme="majorHAnsi" w:hAnsiTheme="majorHAnsi" w:cstheme="majorHAnsi"/>
          <w:b/>
          <w:sz w:val="24"/>
          <w:szCs w:val="24"/>
        </w:rPr>
        <w:t xml:space="preserve"> </w:t>
      </w:r>
      <w:r w:rsidR="00631402">
        <w:rPr>
          <w:rFonts w:asciiTheme="majorHAnsi" w:hAnsiTheme="majorHAnsi" w:cstheme="majorHAnsi"/>
          <w:b/>
          <w:sz w:val="24"/>
          <w:szCs w:val="24"/>
        </w:rPr>
        <w:t>2022</w:t>
      </w:r>
      <w:r>
        <w:rPr>
          <w:rFonts w:asciiTheme="majorHAnsi" w:hAnsiTheme="majorHAnsi" w:cstheme="majorHAnsi"/>
          <w:b/>
          <w:sz w:val="24"/>
          <w:szCs w:val="24"/>
        </w:rPr>
        <w:t xml:space="preserve"> 12h00</w:t>
      </w:r>
      <w:r w:rsidRPr="00C233F2">
        <w:rPr>
          <w:rFonts w:asciiTheme="majorHAnsi" w:hAnsiTheme="majorHAnsi" w:cstheme="majorHAnsi"/>
          <w:b/>
          <w:sz w:val="24"/>
          <w:szCs w:val="24"/>
        </w:rPr>
        <w:t>.</w:t>
      </w:r>
    </w:p>
    <w:p w:rsidR="00C233F2" w:rsidRPr="00C233F2" w:rsidRDefault="00C233F2" w:rsidP="00C233F2">
      <w:pPr>
        <w:pStyle w:val="Corpsdetexte"/>
        <w:spacing w:after="0" w:line="240" w:lineRule="auto"/>
        <w:jc w:val="both"/>
        <w:rPr>
          <w:rFonts w:asciiTheme="majorHAnsi" w:hAnsiTheme="majorHAnsi" w:cstheme="majorHAnsi"/>
          <w:b/>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 pli contenant la candidature et l'offre du candidat porte l'adresse suivante :</w:t>
      </w:r>
      <w:r w:rsidRPr="00C233F2">
        <w:rPr>
          <w:rFonts w:asciiTheme="majorHAnsi" w:hAnsiTheme="majorHAnsi" w:cstheme="majorHAnsi"/>
          <w:color w:val="FF0000"/>
          <w:sz w:val="24"/>
          <w:szCs w:val="24"/>
        </w:rPr>
        <w:t xml:space="preserve"> </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 xml:space="preserve">Mairie de Peipin, 4 Rue des </w:t>
      </w:r>
      <w:r w:rsidRPr="00C233F2">
        <w:rPr>
          <w:rFonts w:asciiTheme="majorHAnsi" w:eastAsia="Arial" w:hAnsiTheme="majorHAnsi" w:cstheme="majorHAnsi"/>
          <w:sz w:val="24"/>
          <w:szCs w:val="24"/>
        </w:rPr>
        <w:t>É</w:t>
      </w:r>
      <w:r w:rsidRPr="00C233F2">
        <w:rPr>
          <w:rFonts w:asciiTheme="majorHAnsi" w:hAnsiTheme="majorHAnsi" w:cstheme="majorHAnsi"/>
          <w:sz w:val="24"/>
          <w:szCs w:val="24"/>
        </w:rPr>
        <w:t>coles 04200 PEIPIN</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u w:val="single"/>
        </w:rPr>
        <w:t>Ainsi que les mentions suivantes :</w:t>
      </w:r>
    </w:p>
    <w:p w:rsidR="00C233F2" w:rsidRPr="00C233F2" w:rsidRDefault="00C233F2" w:rsidP="00C233F2">
      <w:pPr>
        <w:spacing w:after="0" w:line="180" w:lineRule="auto"/>
        <w:rPr>
          <w:rFonts w:asciiTheme="majorHAnsi" w:eastAsia="Times New Roman" w:hAnsiTheme="majorHAnsi" w:cstheme="majorHAnsi"/>
          <w:b/>
          <w:sz w:val="24"/>
          <w:szCs w:val="24"/>
          <w:u w:val="single"/>
        </w:rPr>
      </w:pPr>
    </w:p>
    <w:p w:rsidR="00C233F2" w:rsidRDefault="00C233F2" w:rsidP="00C233F2">
      <w:pPr>
        <w:pStyle w:val="Corpsdetexte"/>
        <w:pBdr>
          <w:top w:val="single" w:sz="4" w:space="1" w:color="auto"/>
          <w:left w:val="single" w:sz="4" w:space="4" w:color="auto"/>
          <w:bottom w:val="single" w:sz="4" w:space="1" w:color="auto"/>
          <w:right w:val="single" w:sz="4" w:space="4" w:color="auto"/>
        </w:pBdr>
        <w:spacing w:after="0"/>
        <w:ind w:left="108"/>
        <w:rPr>
          <w:rFonts w:asciiTheme="majorHAnsi" w:hAnsiTheme="majorHAnsi" w:cstheme="majorHAnsi"/>
          <w:sz w:val="24"/>
          <w:szCs w:val="24"/>
        </w:rPr>
      </w:pPr>
      <w:r w:rsidRPr="00C233F2">
        <w:rPr>
          <w:rFonts w:asciiTheme="majorHAnsi" w:hAnsiTheme="majorHAnsi" w:cstheme="majorHAnsi"/>
          <w:sz w:val="24"/>
          <w:szCs w:val="24"/>
        </w:rPr>
        <w:t>Marché public de services de fournitures et livraison de repas en liaison chaude</w:t>
      </w:r>
    </w:p>
    <w:p w:rsidR="00C233F2" w:rsidRDefault="00C233F2" w:rsidP="00C233F2">
      <w:pPr>
        <w:pStyle w:val="Corpsdetexte"/>
        <w:pBdr>
          <w:top w:val="single" w:sz="4" w:space="1" w:color="auto"/>
          <w:left w:val="single" w:sz="4" w:space="4" w:color="auto"/>
          <w:bottom w:val="single" w:sz="4" w:space="1" w:color="auto"/>
          <w:right w:val="single" w:sz="4" w:space="4" w:color="auto"/>
        </w:pBdr>
        <w:spacing w:after="0"/>
        <w:ind w:left="108"/>
        <w:rPr>
          <w:rFonts w:asciiTheme="majorHAnsi" w:hAnsiTheme="majorHAnsi" w:cstheme="majorHAnsi"/>
          <w:sz w:val="24"/>
          <w:szCs w:val="24"/>
        </w:rPr>
      </w:pPr>
      <w:r w:rsidRPr="00C233F2">
        <w:rPr>
          <w:rFonts w:asciiTheme="majorHAnsi" w:hAnsiTheme="majorHAnsi" w:cstheme="majorHAnsi"/>
          <w:sz w:val="24"/>
          <w:szCs w:val="24"/>
        </w:rPr>
        <w:t>À OUVRIR PAR LE REPRÉSENTANT DU POUVOIR ADJUDICATEUR</w:t>
      </w:r>
    </w:p>
    <w:p w:rsidR="00C233F2" w:rsidRPr="00C233F2" w:rsidRDefault="00C233F2" w:rsidP="00C233F2">
      <w:pPr>
        <w:pStyle w:val="Corpsdetexte"/>
        <w:pBdr>
          <w:top w:val="single" w:sz="4" w:space="1" w:color="auto"/>
          <w:left w:val="single" w:sz="4" w:space="4" w:color="auto"/>
          <w:bottom w:val="single" w:sz="4" w:space="1" w:color="auto"/>
          <w:right w:val="single" w:sz="4" w:space="4" w:color="auto"/>
        </w:pBdr>
        <w:spacing w:after="0"/>
        <w:ind w:left="108"/>
        <w:rPr>
          <w:rFonts w:asciiTheme="majorHAnsi" w:hAnsiTheme="majorHAnsi" w:cstheme="majorHAnsi"/>
          <w:sz w:val="24"/>
          <w:szCs w:val="24"/>
        </w:rPr>
      </w:pPr>
      <w:r w:rsidRPr="00C233F2">
        <w:rPr>
          <w:rFonts w:asciiTheme="majorHAnsi" w:hAnsiTheme="majorHAnsi" w:cstheme="majorHAnsi"/>
          <w:b/>
          <w:i/>
          <w:sz w:val="24"/>
          <w:szCs w:val="24"/>
        </w:rPr>
        <w:t>NOM et ADRESSE DU CANDIDAT</w:t>
      </w:r>
    </w:p>
    <w:p w:rsidR="00C233F2" w:rsidRDefault="00C233F2" w:rsidP="00C233F2">
      <w:pPr>
        <w:pStyle w:val="Corpsdetexte"/>
        <w:spacing w:after="0" w:line="240" w:lineRule="auto"/>
        <w:jc w:val="both"/>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Les documents relatifs à la candidature comportent les éléments décrits à l'article 14- Justifications à produire du code des marchés publics ci-dessus.</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Les documents relatifs à l'offre comportent les éléments décrits à l'article 10 - Présentation des offres ci- dessus.</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Default="00C233F2" w:rsidP="00C233F2">
      <w:pPr>
        <w:pStyle w:val="Corpsdetexte"/>
        <w:spacing w:after="0" w:line="240" w:lineRule="auto"/>
        <w:jc w:val="both"/>
        <w:rPr>
          <w:rStyle w:val="Lienhypertexte"/>
          <w:rFonts w:asciiTheme="majorHAnsi" w:hAnsiTheme="majorHAnsi" w:cstheme="majorHAnsi"/>
          <w:sz w:val="24"/>
          <w:szCs w:val="24"/>
        </w:rPr>
      </w:pPr>
      <w:r w:rsidRPr="00C233F2">
        <w:rPr>
          <w:rFonts w:asciiTheme="majorHAnsi" w:hAnsiTheme="majorHAnsi" w:cstheme="majorHAnsi"/>
          <w:sz w:val="24"/>
          <w:szCs w:val="24"/>
        </w:rPr>
        <w:t>Pour information, les formulaires à jour de type DC1, DC2, etc. sont disponibles sur le site Internet du ministère de l'économie (</w:t>
      </w:r>
      <w:hyperlink r:id="rId15" w:history="1">
        <w:r w:rsidRPr="00C233F2">
          <w:rPr>
            <w:rStyle w:val="Lienhypertexte"/>
            <w:rFonts w:asciiTheme="majorHAnsi" w:hAnsiTheme="majorHAnsi" w:cstheme="majorHAnsi"/>
            <w:color w:val="0000FF"/>
            <w:sz w:val="24"/>
            <w:szCs w:val="24"/>
          </w:rPr>
          <w:t>http://www.economie.gouv.fr/daj/formulaires</w:t>
        </w:r>
      </w:hyperlink>
      <w:r w:rsidRPr="00C233F2">
        <w:rPr>
          <w:rStyle w:val="Lienhypertexte"/>
          <w:rFonts w:asciiTheme="majorHAnsi" w:hAnsiTheme="majorHAnsi" w:cstheme="majorHAnsi"/>
          <w:sz w:val="24"/>
          <w:szCs w:val="24"/>
        </w:rPr>
        <w:t>).</w:t>
      </w:r>
    </w:p>
    <w:p w:rsidR="00C233F2" w:rsidRDefault="00C233F2" w:rsidP="00C233F2">
      <w:pPr>
        <w:pStyle w:val="Corpsdetexte"/>
        <w:spacing w:after="0" w:line="240" w:lineRule="auto"/>
        <w:jc w:val="both"/>
        <w:rPr>
          <w:rStyle w:val="Lienhypertexte"/>
          <w:rFonts w:asciiTheme="majorHAnsi" w:hAnsiTheme="majorHAnsi" w:cstheme="majorHAnsi"/>
          <w:sz w:val="24"/>
          <w:szCs w:val="24"/>
        </w:rPr>
      </w:pPr>
    </w:p>
    <w:p w:rsidR="00C233F2" w:rsidRDefault="00C233F2" w:rsidP="00C233F2">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ARTICLE 1</w:t>
      </w:r>
      <w:r w:rsidR="00B26C09">
        <w:rPr>
          <w:rFonts w:asciiTheme="majorHAnsi" w:eastAsia="Times New Roman" w:hAnsiTheme="majorHAnsi" w:cstheme="majorHAnsi"/>
          <w:b/>
          <w:sz w:val="28"/>
          <w:u w:val="single"/>
        </w:rPr>
        <w:t>7</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 xml:space="preserve">PHASE DE NÉGOCIATION </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La présente consultation est passée selon une procédure adaptée ouverte avec négociation éventuelle.</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La négociation pourra porter sur l’ensemble des caractéristiques du marché.</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lastRenderedPageBreak/>
        <w:t>Pendant l’analyse des offres, la collectivité se réserve le droit de demander par écrit ou par courriel aux candidats des renseignements complémentaires ou des précisions sur leur</w:t>
      </w:r>
      <w:r w:rsidRPr="00C233F2">
        <w:rPr>
          <w:rFonts w:asciiTheme="majorHAnsi" w:hAnsiTheme="majorHAnsi" w:cstheme="majorHAnsi"/>
          <w:spacing w:val="-8"/>
          <w:sz w:val="24"/>
          <w:szCs w:val="24"/>
        </w:rPr>
        <w:t xml:space="preserve"> </w:t>
      </w:r>
      <w:r w:rsidRPr="00C233F2">
        <w:rPr>
          <w:rFonts w:asciiTheme="majorHAnsi" w:hAnsiTheme="majorHAnsi" w:cstheme="majorHAnsi"/>
          <w:sz w:val="24"/>
          <w:szCs w:val="24"/>
        </w:rPr>
        <w:t>offre.</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La demande précisera le délai laissé aux candidats pour communiquer leur réponse à l’adresse indiquée dans le courrier ou le courriel. Au cas où le candidat ne répondrait pas dans le délai imparti, son offre serait analysée en l’état initial de sa réception.</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Après cette étape de réception et d’examen des offres, l’acheteur public établi un premier classement des offres.</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Dans un second temps, l’acheteur public se réserve la possibilité de négocier les prix avec l’ensemble des candidats ayant remis une offre recevable. Toutefois, si les offres sont économiquement satisfaisantes, le pouvoir adjudicateur attribuera le marché sur la base des offres initiales.</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À l’issue de ces négociations éventuelles, il retiendra l’offre économiquement la plus avantageuse sur la base des critères de choix des offres définis dans le présent règlement de la consultation.</w:t>
      </w:r>
    </w:p>
    <w:p w:rsidR="00C233F2" w:rsidRDefault="00C233F2" w:rsidP="00C233F2">
      <w:pPr>
        <w:pStyle w:val="Corpsdetexte"/>
        <w:spacing w:after="0" w:line="240" w:lineRule="auto"/>
        <w:jc w:val="both"/>
        <w:rPr>
          <w:rFonts w:asciiTheme="majorHAnsi" w:hAnsiTheme="majorHAnsi" w:cstheme="majorHAnsi"/>
          <w:sz w:val="24"/>
          <w:szCs w:val="24"/>
        </w:rPr>
      </w:pPr>
    </w:p>
    <w:p w:rsid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spacing w:line="180" w:lineRule="auto"/>
        <w:rPr>
          <w:rFonts w:asciiTheme="majorHAnsi" w:eastAsia="Times New Roman" w:hAnsiTheme="majorHAnsi" w:cstheme="majorHAnsi"/>
          <w:b/>
          <w:sz w:val="24"/>
          <w:szCs w:val="24"/>
          <w:u w:val="single"/>
        </w:rPr>
      </w:pPr>
      <w:r w:rsidRPr="00835E75">
        <w:rPr>
          <w:rFonts w:asciiTheme="majorHAnsi" w:eastAsia="Times New Roman" w:hAnsiTheme="majorHAnsi" w:cstheme="majorHAnsi"/>
          <w:b/>
          <w:sz w:val="28"/>
          <w:u w:val="single"/>
        </w:rPr>
        <w:t>ARTICLE 1</w:t>
      </w:r>
      <w:r w:rsidR="00B26C09">
        <w:rPr>
          <w:rFonts w:asciiTheme="majorHAnsi" w:eastAsia="Times New Roman" w:hAnsiTheme="majorHAnsi" w:cstheme="majorHAnsi"/>
          <w:b/>
          <w:sz w:val="28"/>
          <w:u w:val="single"/>
        </w:rPr>
        <w:t>8</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 xml:space="preserve">DOCUMENTS À PRODUIRE PAR LE CANDIDAT LORS DE L’ATTRIBUTION DU MARCHE ET SIGNATURE DE L’OFFRE </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 xml:space="preserve">Une attestation de déclaration et de paiement délivrée par l’organisme social auquel le candidat est rattaché de moins de 6 mois (sur le site de l’URSSAF </w:t>
      </w:r>
      <w:hyperlink r:id="rId16" w:history="1">
        <w:r w:rsidRPr="00C233F2">
          <w:rPr>
            <w:rStyle w:val="Lienhypertexte"/>
            <w:rFonts w:asciiTheme="majorHAnsi" w:hAnsiTheme="majorHAnsi" w:cstheme="majorHAnsi"/>
            <w:sz w:val="24"/>
            <w:szCs w:val="24"/>
          </w:rPr>
          <w:t>www.urssaf.fr,</w:t>
        </w:r>
      </w:hyperlink>
      <w:r w:rsidRPr="00C233F2">
        <w:rPr>
          <w:rFonts w:asciiTheme="majorHAnsi" w:hAnsiTheme="majorHAnsi" w:cstheme="majorHAnsi"/>
          <w:sz w:val="24"/>
          <w:szCs w:val="24"/>
        </w:rPr>
        <w:t xml:space="preserve"> ou autre.) ;</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 xml:space="preserve">Les attestations et certificats fiscaux et sociaux ou NOTI 2 disponibles à l’adresse suivante : </w:t>
      </w:r>
      <w:hyperlink r:id="rId17" w:history="1">
        <w:r w:rsidRPr="00C233F2">
          <w:rPr>
            <w:rStyle w:val="Lienhypertexte"/>
            <w:rFonts w:asciiTheme="majorHAnsi" w:hAnsiTheme="majorHAnsi" w:cstheme="majorHAnsi"/>
            <w:sz w:val="24"/>
            <w:szCs w:val="24"/>
          </w:rPr>
          <w:t>http://www.economie.gouv.fr/daj/formulaires-notification ou documents équivalents en cas de</w:t>
        </w:r>
      </w:hyperlink>
      <w:r w:rsidRPr="00C233F2">
        <w:rPr>
          <w:rFonts w:asciiTheme="majorHAnsi" w:hAnsiTheme="majorHAnsi" w:cstheme="majorHAnsi"/>
          <w:sz w:val="24"/>
          <w:szCs w:val="24"/>
        </w:rPr>
        <w:t xml:space="preserve"> candidat étranger, à jour au 31 décembre 2016</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Un extrait K-Bis ou un justificatif d’inscription au répertoire des métiers de moins de 3 mois</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Les attestations d’assurance requises</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Extrait de casier judiciaire attestant que le candidat ne se trouve pas dans un cas d'interdiction de soumissionner</w:t>
      </w:r>
      <w:r w:rsidR="000F1A4C">
        <w:rPr>
          <w:rFonts w:asciiTheme="majorHAnsi" w:hAnsiTheme="majorHAnsi" w:cstheme="majorHAnsi"/>
          <w:sz w:val="24"/>
          <w:szCs w:val="24"/>
        </w:rPr>
        <w:t>,</w:t>
      </w:r>
      <w:r w:rsidRPr="00C233F2">
        <w:rPr>
          <w:rFonts w:asciiTheme="majorHAnsi" w:hAnsiTheme="majorHAnsi" w:cstheme="majorHAnsi"/>
          <w:sz w:val="24"/>
          <w:szCs w:val="24"/>
        </w:rPr>
        <w:t xml:space="preserve"> mentionné </w:t>
      </w:r>
      <w:r w:rsidR="003226BA">
        <w:rPr>
          <w:rFonts w:asciiTheme="majorHAnsi" w:hAnsiTheme="majorHAnsi" w:cstheme="majorHAnsi"/>
          <w:sz w:val="24"/>
          <w:szCs w:val="24"/>
        </w:rPr>
        <w:t>à</w:t>
      </w:r>
      <w:r w:rsidRPr="00C233F2">
        <w:rPr>
          <w:rFonts w:asciiTheme="majorHAnsi" w:hAnsiTheme="majorHAnsi" w:cstheme="majorHAnsi"/>
          <w:sz w:val="24"/>
          <w:szCs w:val="24"/>
        </w:rPr>
        <w:t xml:space="preserve"> </w:t>
      </w:r>
      <w:r w:rsidR="003226BA">
        <w:rPr>
          <w:rFonts w:asciiTheme="majorHAnsi" w:hAnsiTheme="majorHAnsi" w:cstheme="majorHAnsi"/>
          <w:sz w:val="24"/>
          <w:szCs w:val="24"/>
        </w:rPr>
        <w:t>l’article L2141-1</w:t>
      </w:r>
      <w:r w:rsidRPr="00C233F2">
        <w:rPr>
          <w:rFonts w:asciiTheme="majorHAnsi" w:hAnsiTheme="majorHAnsi" w:cstheme="majorHAnsi"/>
          <w:sz w:val="24"/>
          <w:szCs w:val="24"/>
        </w:rPr>
        <w:t xml:space="preserve"> </w:t>
      </w:r>
      <w:r w:rsidR="003226BA">
        <w:rPr>
          <w:rFonts w:asciiTheme="majorHAnsi" w:hAnsiTheme="majorHAnsi" w:cstheme="majorHAnsi"/>
          <w:sz w:val="24"/>
          <w:szCs w:val="24"/>
        </w:rPr>
        <w:t>du code de la commande publique entré en vigueur le 1</w:t>
      </w:r>
      <w:r w:rsidR="003226BA" w:rsidRPr="003226BA">
        <w:rPr>
          <w:rFonts w:asciiTheme="majorHAnsi" w:hAnsiTheme="majorHAnsi" w:cstheme="majorHAnsi"/>
          <w:sz w:val="24"/>
          <w:szCs w:val="24"/>
          <w:vertAlign w:val="superscript"/>
        </w:rPr>
        <w:t>er</w:t>
      </w:r>
      <w:r w:rsidR="003226BA">
        <w:rPr>
          <w:rFonts w:asciiTheme="majorHAnsi" w:hAnsiTheme="majorHAnsi" w:cstheme="majorHAnsi"/>
          <w:sz w:val="24"/>
          <w:szCs w:val="24"/>
        </w:rPr>
        <w:t xml:space="preserve"> avril 2019</w:t>
      </w:r>
      <w:r w:rsidRPr="00C233F2">
        <w:rPr>
          <w:rFonts w:asciiTheme="majorHAnsi" w:hAnsiTheme="majorHAnsi" w:cstheme="majorHAnsi"/>
          <w:sz w:val="24"/>
          <w:szCs w:val="24"/>
        </w:rPr>
        <w:t xml:space="preserve"> ou documents équivalents en cas de candidat étranger</w:t>
      </w:r>
    </w:p>
    <w:p w:rsidR="00C233F2" w:rsidRPr="00C233F2" w:rsidRDefault="00C233F2" w:rsidP="00C233F2">
      <w:pPr>
        <w:pStyle w:val="Corpsdetexte"/>
        <w:numPr>
          <w:ilvl w:val="0"/>
          <w:numId w:val="13"/>
        </w:numPr>
        <w:tabs>
          <w:tab w:val="left" w:pos="347"/>
        </w:tabs>
        <w:spacing w:after="0" w:line="240" w:lineRule="auto"/>
        <w:ind w:left="0" w:firstLine="0"/>
        <w:jc w:val="both"/>
        <w:rPr>
          <w:rFonts w:asciiTheme="majorHAnsi" w:hAnsiTheme="majorHAnsi" w:cstheme="majorHAnsi"/>
          <w:sz w:val="24"/>
          <w:szCs w:val="24"/>
        </w:rPr>
      </w:pPr>
      <w:r w:rsidRPr="00C233F2">
        <w:rPr>
          <w:rFonts w:asciiTheme="majorHAnsi" w:hAnsiTheme="majorHAnsi" w:cstheme="majorHAnsi"/>
          <w:sz w:val="24"/>
          <w:szCs w:val="24"/>
        </w:rPr>
        <w:t>Les pièces prévues aux articles R. 1263-12, D. 8222-5 ou D. 8222-7 ou D. 8254-2 à D. 8254-5 du code du travail</w:t>
      </w: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Ces pièces seront à remettre par le candidat choisi comme attributaire du marché dans un délai de 8 jours à compter de la date de réception de la demande émise par le pouvoir adjudicateur.</w:t>
      </w:r>
    </w:p>
    <w:p w:rsidR="00C233F2" w:rsidRPr="00C233F2" w:rsidRDefault="00C233F2" w:rsidP="00C233F2">
      <w:pPr>
        <w:pStyle w:val="Corpsdetexte"/>
        <w:spacing w:after="0" w:line="240" w:lineRule="auto"/>
        <w:jc w:val="both"/>
        <w:rPr>
          <w:rFonts w:asciiTheme="majorHAnsi" w:hAnsiTheme="majorHAnsi" w:cstheme="majorHAnsi"/>
          <w:sz w:val="24"/>
          <w:szCs w:val="24"/>
        </w:rPr>
      </w:pPr>
      <w:r w:rsidRPr="00C233F2">
        <w:rPr>
          <w:rFonts w:asciiTheme="majorHAnsi" w:hAnsiTheme="majorHAnsi" w:cstheme="majorHAnsi"/>
          <w:sz w:val="24"/>
          <w:szCs w:val="24"/>
        </w:rPr>
        <w:t>Une fois ces pièces remises, l'acte d'engagement est signé par l'attributaire, si celui-ci ne l'était pas initialement. En cas de groupement celui-ci sera signé par chaque membre du groupement ou par le mandataire dûment habilité par un document d'habilitation signé par les autres membres du groupement et précisant les conditions de cette habilitation.</w:t>
      </w:r>
    </w:p>
    <w:p w:rsid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pStyle w:val="Corpsdetexte"/>
        <w:spacing w:after="0" w:line="240" w:lineRule="auto"/>
        <w:jc w:val="both"/>
        <w:rPr>
          <w:rFonts w:asciiTheme="majorHAnsi" w:hAnsiTheme="majorHAnsi" w:cstheme="majorHAnsi"/>
          <w:sz w:val="24"/>
          <w:szCs w:val="24"/>
        </w:rPr>
      </w:pPr>
    </w:p>
    <w:p w:rsidR="00C233F2" w:rsidRPr="00C233F2" w:rsidRDefault="00C233F2" w:rsidP="00C233F2">
      <w:pPr>
        <w:spacing w:line="180" w:lineRule="auto"/>
        <w:rPr>
          <w:rFonts w:asciiTheme="majorHAnsi" w:eastAsia="Times New Roman" w:hAnsiTheme="majorHAnsi" w:cstheme="majorHAnsi"/>
          <w:b/>
          <w:sz w:val="24"/>
          <w:szCs w:val="24"/>
          <w:u w:val="single"/>
        </w:rPr>
      </w:pPr>
      <w:r w:rsidRPr="00835E75">
        <w:rPr>
          <w:rFonts w:asciiTheme="majorHAnsi" w:eastAsia="Times New Roman" w:hAnsiTheme="majorHAnsi" w:cstheme="majorHAnsi"/>
          <w:b/>
          <w:sz w:val="28"/>
          <w:u w:val="single"/>
        </w:rPr>
        <w:t xml:space="preserve">ARTICLE </w:t>
      </w:r>
      <w:r w:rsidR="00B26C09">
        <w:rPr>
          <w:rFonts w:asciiTheme="majorHAnsi" w:eastAsia="Times New Roman" w:hAnsiTheme="majorHAnsi" w:cstheme="majorHAnsi"/>
          <w:b/>
          <w:sz w:val="28"/>
          <w:u w:val="single"/>
        </w:rPr>
        <w:t>19</w:t>
      </w:r>
      <w:r w:rsidRPr="00835E75">
        <w:rPr>
          <w:rFonts w:asciiTheme="majorHAnsi" w:eastAsia="Times New Roman" w:hAnsiTheme="majorHAnsi" w:cstheme="majorHAnsi"/>
          <w:b/>
          <w:sz w:val="28"/>
          <w:u w:val="single"/>
        </w:rPr>
        <w:t xml:space="preserve">. </w:t>
      </w:r>
      <w:r w:rsidR="006677CC">
        <w:rPr>
          <w:rFonts w:asciiTheme="majorHAnsi" w:eastAsia="Times New Roman" w:hAnsiTheme="majorHAnsi" w:cstheme="majorHAnsi"/>
          <w:b/>
          <w:sz w:val="28"/>
          <w:u w:val="single"/>
        </w:rPr>
        <w:t>MODALITÉS</w:t>
      </w:r>
      <w:r>
        <w:rPr>
          <w:rFonts w:asciiTheme="majorHAnsi" w:eastAsia="Times New Roman" w:hAnsiTheme="majorHAnsi" w:cstheme="majorHAnsi"/>
          <w:b/>
          <w:sz w:val="28"/>
          <w:u w:val="single"/>
        </w:rPr>
        <w:t xml:space="preserve"> ESSENTIELLES </w:t>
      </w:r>
      <w:r w:rsidR="006677CC">
        <w:rPr>
          <w:rFonts w:asciiTheme="majorHAnsi" w:eastAsia="Times New Roman" w:hAnsiTheme="majorHAnsi" w:cstheme="majorHAnsi"/>
          <w:b/>
          <w:sz w:val="28"/>
          <w:u w:val="single"/>
        </w:rPr>
        <w:t>DE PAIEMENT</w:t>
      </w:r>
      <w:r>
        <w:rPr>
          <w:rFonts w:asciiTheme="majorHAnsi" w:eastAsia="Times New Roman" w:hAnsiTheme="majorHAnsi" w:cstheme="majorHAnsi"/>
          <w:b/>
          <w:sz w:val="28"/>
          <w:u w:val="single"/>
        </w:rPr>
        <w:t xml:space="preserve"> </w:t>
      </w:r>
    </w:p>
    <w:p w:rsidR="00835E75" w:rsidRDefault="006677CC" w:rsidP="00835E75">
      <w:pPr>
        <w:spacing w:after="0"/>
        <w:rPr>
          <w:rFonts w:asciiTheme="majorHAnsi" w:hAnsiTheme="majorHAnsi" w:cstheme="majorHAnsi"/>
          <w:sz w:val="24"/>
          <w:szCs w:val="24"/>
        </w:rPr>
      </w:pPr>
      <w:r>
        <w:rPr>
          <w:rFonts w:asciiTheme="majorHAnsi" w:hAnsiTheme="majorHAnsi" w:cstheme="majorHAnsi"/>
          <w:sz w:val="24"/>
          <w:szCs w:val="24"/>
        </w:rPr>
        <w:t>Le paiement sera effectué par mandat administratif suivi d’un virement dans les délais légaux précisés au C.C.A.P.</w:t>
      </w:r>
    </w:p>
    <w:p w:rsidR="006677CC" w:rsidRDefault="006677CC" w:rsidP="00835E75">
      <w:pPr>
        <w:spacing w:after="0"/>
        <w:rPr>
          <w:rFonts w:asciiTheme="majorHAnsi" w:hAnsiTheme="majorHAnsi" w:cstheme="majorHAnsi"/>
          <w:sz w:val="24"/>
          <w:szCs w:val="24"/>
        </w:rPr>
      </w:pPr>
    </w:p>
    <w:p w:rsidR="006677CC" w:rsidRDefault="006677CC" w:rsidP="00835E75">
      <w:pPr>
        <w:spacing w:after="0"/>
        <w:rPr>
          <w:rFonts w:asciiTheme="majorHAnsi" w:hAnsiTheme="majorHAnsi" w:cstheme="majorHAnsi"/>
          <w:sz w:val="24"/>
          <w:szCs w:val="24"/>
        </w:rPr>
      </w:pPr>
    </w:p>
    <w:p w:rsidR="006677CC" w:rsidRDefault="006677CC" w:rsidP="006677CC">
      <w:pPr>
        <w:spacing w:line="180" w:lineRule="auto"/>
        <w:rPr>
          <w:rFonts w:asciiTheme="majorHAnsi" w:eastAsia="Times New Roman" w:hAnsiTheme="majorHAnsi" w:cstheme="majorHAnsi"/>
          <w:b/>
          <w:sz w:val="28"/>
          <w:u w:val="single"/>
        </w:rPr>
      </w:pPr>
      <w:r w:rsidRPr="00835E75">
        <w:rPr>
          <w:rFonts w:asciiTheme="majorHAnsi" w:eastAsia="Times New Roman" w:hAnsiTheme="majorHAnsi" w:cstheme="majorHAnsi"/>
          <w:b/>
          <w:sz w:val="28"/>
          <w:u w:val="single"/>
        </w:rPr>
        <w:t xml:space="preserve">ARTICLE </w:t>
      </w:r>
      <w:r w:rsidR="00B26C09">
        <w:rPr>
          <w:rFonts w:asciiTheme="majorHAnsi" w:eastAsia="Times New Roman" w:hAnsiTheme="majorHAnsi" w:cstheme="majorHAnsi"/>
          <w:b/>
          <w:sz w:val="28"/>
          <w:u w:val="single"/>
        </w:rPr>
        <w:t>20</w:t>
      </w:r>
      <w:r w:rsidRPr="00835E75">
        <w:rPr>
          <w:rFonts w:asciiTheme="majorHAnsi" w:eastAsia="Times New Roman" w:hAnsiTheme="majorHAnsi" w:cstheme="majorHAnsi"/>
          <w:b/>
          <w:sz w:val="28"/>
          <w:u w:val="single"/>
        </w:rPr>
        <w:t xml:space="preserve">. </w:t>
      </w:r>
      <w:r>
        <w:rPr>
          <w:rFonts w:asciiTheme="majorHAnsi" w:eastAsia="Times New Roman" w:hAnsiTheme="majorHAnsi" w:cstheme="majorHAnsi"/>
          <w:b/>
          <w:sz w:val="28"/>
          <w:u w:val="single"/>
        </w:rPr>
        <w:t>VOIES DE RECOURS</w:t>
      </w:r>
    </w:p>
    <w:p w:rsidR="006677CC" w:rsidRDefault="006677CC" w:rsidP="006677CC">
      <w:pPr>
        <w:spacing w:after="0" w:line="18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Tribunal Administratif de Marseille</w:t>
      </w:r>
    </w:p>
    <w:p w:rsidR="006677CC" w:rsidRDefault="006677CC" w:rsidP="006677CC">
      <w:pPr>
        <w:spacing w:after="0" w:line="18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22-24 Rue Breteuil</w:t>
      </w:r>
    </w:p>
    <w:p w:rsidR="006677CC" w:rsidRPr="006677CC" w:rsidRDefault="006677CC" w:rsidP="006677CC">
      <w:pPr>
        <w:spacing w:line="180" w:lineRule="auto"/>
        <w:rPr>
          <w:rFonts w:asciiTheme="majorHAnsi" w:eastAsia="Times New Roman" w:hAnsiTheme="majorHAnsi" w:cstheme="majorHAnsi"/>
          <w:sz w:val="24"/>
          <w:szCs w:val="24"/>
        </w:rPr>
      </w:pPr>
      <w:r>
        <w:rPr>
          <w:rFonts w:asciiTheme="majorHAnsi" w:eastAsia="Times New Roman" w:hAnsiTheme="majorHAnsi" w:cstheme="majorHAnsi"/>
          <w:sz w:val="24"/>
          <w:szCs w:val="24"/>
        </w:rPr>
        <w:t>13006 MARSEILLE</w:t>
      </w:r>
    </w:p>
    <w:p w:rsidR="006677CC" w:rsidRPr="006677CC" w:rsidRDefault="006677CC" w:rsidP="00835E75">
      <w:pPr>
        <w:spacing w:after="0"/>
        <w:rPr>
          <w:rFonts w:asciiTheme="majorHAnsi" w:hAnsiTheme="majorHAnsi" w:cstheme="majorHAnsi"/>
          <w:sz w:val="24"/>
          <w:szCs w:val="24"/>
        </w:rPr>
      </w:pPr>
    </w:p>
    <w:sectPr w:rsidR="006677CC" w:rsidRPr="006677CC" w:rsidSect="00A157CA">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933" w:rsidRDefault="00581933" w:rsidP="00B2755F">
      <w:pPr>
        <w:spacing w:after="0" w:line="240" w:lineRule="auto"/>
      </w:pPr>
      <w:r>
        <w:separator/>
      </w:r>
    </w:p>
  </w:endnote>
  <w:endnote w:type="continuationSeparator" w:id="0">
    <w:p w:rsidR="00581933" w:rsidRDefault="00581933" w:rsidP="00B2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7CA" w:rsidRDefault="00835E75">
    <w:pPr>
      <w:pStyle w:val="Pieddepage"/>
    </w:pPr>
    <w:r>
      <w:t>Règlement de Consultation</w:t>
    </w:r>
    <w:r w:rsidR="00A157CA">
      <w:tab/>
    </w:r>
    <w:r w:rsidR="00A157CA">
      <w:tab/>
      <w:t xml:space="preserve">Page </w:t>
    </w:r>
    <w:r w:rsidR="00A157CA">
      <w:rPr>
        <w:b/>
        <w:bCs/>
      </w:rPr>
      <w:fldChar w:fldCharType="begin"/>
    </w:r>
    <w:r w:rsidR="00A157CA">
      <w:rPr>
        <w:b/>
        <w:bCs/>
      </w:rPr>
      <w:instrText>PAGE  \* Arabic  \* MERGEFORMAT</w:instrText>
    </w:r>
    <w:r w:rsidR="00A157CA">
      <w:rPr>
        <w:b/>
        <w:bCs/>
      </w:rPr>
      <w:fldChar w:fldCharType="separate"/>
    </w:r>
    <w:r w:rsidR="00C16E4B">
      <w:rPr>
        <w:b/>
        <w:bCs/>
        <w:noProof/>
      </w:rPr>
      <w:t>7</w:t>
    </w:r>
    <w:r w:rsidR="00A157CA">
      <w:rPr>
        <w:b/>
        <w:bCs/>
      </w:rPr>
      <w:fldChar w:fldCharType="end"/>
    </w:r>
    <w:r w:rsidR="00A157CA">
      <w:t xml:space="preserve"> sur </w:t>
    </w:r>
    <w:r w:rsidR="00A157CA">
      <w:rPr>
        <w:b/>
        <w:bCs/>
      </w:rPr>
      <w:fldChar w:fldCharType="begin"/>
    </w:r>
    <w:r w:rsidR="00A157CA">
      <w:rPr>
        <w:b/>
        <w:bCs/>
      </w:rPr>
      <w:instrText>NUMPAGES  \* Arabic  \* MERGEFORMAT</w:instrText>
    </w:r>
    <w:r w:rsidR="00A157CA">
      <w:rPr>
        <w:b/>
        <w:bCs/>
      </w:rPr>
      <w:fldChar w:fldCharType="separate"/>
    </w:r>
    <w:r w:rsidR="00C16E4B">
      <w:rPr>
        <w:b/>
        <w:bCs/>
        <w:noProof/>
      </w:rPr>
      <w:t>7</w:t>
    </w:r>
    <w:r w:rsidR="00A157CA">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933" w:rsidRDefault="00581933" w:rsidP="00B2755F">
      <w:pPr>
        <w:spacing w:after="0" w:line="240" w:lineRule="auto"/>
      </w:pPr>
      <w:r>
        <w:separator/>
      </w:r>
    </w:p>
  </w:footnote>
  <w:footnote w:type="continuationSeparator" w:id="0">
    <w:p w:rsidR="00581933" w:rsidRDefault="00581933" w:rsidP="00B27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720"/>
        </w:tabs>
        <w:ind w:left="720" w:hanging="360"/>
      </w:pPr>
      <w:rPr>
        <w:rFonts w:ascii="Wingdings" w:hAnsi="Wingdings" w:cs="Wingdings"/>
        <w:sz w:val="24"/>
        <w:szCs w:val="24"/>
      </w:rPr>
    </w:lvl>
    <w:lvl w:ilvl="1">
      <w:start w:val="1"/>
      <w:numFmt w:val="bullet"/>
      <w:lvlText w:val=""/>
      <w:lvlJc w:val="left"/>
      <w:pPr>
        <w:tabs>
          <w:tab w:val="num" w:pos="1080"/>
        </w:tabs>
        <w:ind w:left="1080" w:hanging="360"/>
      </w:pPr>
      <w:rPr>
        <w:rFonts w:ascii="Wingdings" w:hAnsi="Wingdings" w:cs="Wingdings"/>
        <w:sz w:val="24"/>
        <w:szCs w:val="24"/>
      </w:rPr>
    </w:lvl>
    <w:lvl w:ilvl="2">
      <w:start w:val="1"/>
      <w:numFmt w:val="bullet"/>
      <w:lvlText w:val=""/>
      <w:lvlJc w:val="left"/>
      <w:pPr>
        <w:tabs>
          <w:tab w:val="num" w:pos="1440"/>
        </w:tabs>
        <w:ind w:left="1440" w:hanging="360"/>
      </w:pPr>
      <w:rPr>
        <w:rFonts w:ascii="Wingdings" w:hAnsi="Wingdings" w:cs="Wingdings"/>
        <w:sz w:val="24"/>
        <w:szCs w:val="24"/>
      </w:rPr>
    </w:lvl>
    <w:lvl w:ilvl="3">
      <w:start w:val="1"/>
      <w:numFmt w:val="bullet"/>
      <w:lvlText w:val=""/>
      <w:lvlJc w:val="left"/>
      <w:pPr>
        <w:tabs>
          <w:tab w:val="num" w:pos="1800"/>
        </w:tabs>
        <w:ind w:left="1800" w:hanging="360"/>
      </w:pPr>
      <w:rPr>
        <w:rFonts w:ascii="Wingdings" w:hAnsi="Wingdings" w:cs="Wingdings"/>
        <w:sz w:val="24"/>
        <w:szCs w:val="24"/>
      </w:rPr>
    </w:lvl>
    <w:lvl w:ilvl="4">
      <w:start w:val="1"/>
      <w:numFmt w:val="bullet"/>
      <w:lvlText w:val=""/>
      <w:lvlJc w:val="left"/>
      <w:pPr>
        <w:tabs>
          <w:tab w:val="num" w:pos="2160"/>
        </w:tabs>
        <w:ind w:left="2160" w:hanging="360"/>
      </w:pPr>
      <w:rPr>
        <w:rFonts w:ascii="Wingdings" w:hAnsi="Wingdings" w:cs="Wingdings"/>
        <w:sz w:val="24"/>
        <w:szCs w:val="24"/>
      </w:rPr>
    </w:lvl>
    <w:lvl w:ilvl="5">
      <w:start w:val="1"/>
      <w:numFmt w:val="bullet"/>
      <w:lvlText w:val=""/>
      <w:lvlJc w:val="left"/>
      <w:pPr>
        <w:tabs>
          <w:tab w:val="num" w:pos="2520"/>
        </w:tabs>
        <w:ind w:left="2520" w:hanging="360"/>
      </w:pPr>
      <w:rPr>
        <w:rFonts w:ascii="Wingdings" w:hAnsi="Wingdings" w:cs="Wingdings"/>
        <w:sz w:val="24"/>
        <w:szCs w:val="24"/>
      </w:rPr>
    </w:lvl>
    <w:lvl w:ilvl="6">
      <w:start w:val="1"/>
      <w:numFmt w:val="bullet"/>
      <w:lvlText w:val=""/>
      <w:lvlJc w:val="left"/>
      <w:pPr>
        <w:tabs>
          <w:tab w:val="num" w:pos="2880"/>
        </w:tabs>
        <w:ind w:left="2880" w:hanging="360"/>
      </w:pPr>
      <w:rPr>
        <w:rFonts w:ascii="Wingdings" w:hAnsi="Wingdings" w:cs="Wingdings"/>
        <w:sz w:val="24"/>
        <w:szCs w:val="24"/>
      </w:rPr>
    </w:lvl>
    <w:lvl w:ilvl="7">
      <w:start w:val="1"/>
      <w:numFmt w:val="bullet"/>
      <w:lvlText w:val=""/>
      <w:lvlJc w:val="left"/>
      <w:pPr>
        <w:tabs>
          <w:tab w:val="num" w:pos="3240"/>
        </w:tabs>
        <w:ind w:left="3240" w:hanging="360"/>
      </w:pPr>
      <w:rPr>
        <w:rFonts w:ascii="Wingdings" w:hAnsi="Wingdings" w:cs="Wingdings"/>
        <w:sz w:val="24"/>
        <w:szCs w:val="24"/>
      </w:rPr>
    </w:lvl>
    <w:lvl w:ilvl="8">
      <w:start w:val="1"/>
      <w:numFmt w:val="bullet"/>
      <w:lvlText w:val=""/>
      <w:lvlJc w:val="left"/>
      <w:pPr>
        <w:tabs>
          <w:tab w:val="num" w:pos="3600"/>
        </w:tabs>
        <w:ind w:left="3600" w:hanging="360"/>
      </w:pPr>
      <w:rPr>
        <w:rFonts w:ascii="Wingdings" w:hAnsi="Wingdings" w:cs="Wingdings"/>
        <w:sz w:val="24"/>
        <w:szCs w:val="24"/>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11"/>
    <w:lvl w:ilvl="0">
      <w:start w:val="1"/>
      <w:numFmt w:val="bullet"/>
      <w:lvlText w:val=""/>
      <w:lvlJc w:val="left"/>
      <w:pPr>
        <w:tabs>
          <w:tab w:val="num" w:pos="0"/>
        </w:tabs>
        <w:ind w:left="720" w:hanging="360"/>
      </w:pPr>
      <w:rPr>
        <w:rFonts w:ascii="Wingdings" w:hAnsi="Wingdings" w:cs="Wingdings" w:hint="default"/>
        <w:lang w:val="fr-FR"/>
      </w:rPr>
    </w:lvl>
  </w:abstractNum>
  <w:abstractNum w:abstractNumId="4" w15:restartNumberingAfterBreak="0">
    <w:nsid w:val="00000008"/>
    <w:multiLevelType w:val="multilevel"/>
    <w:tmpl w:val="0000000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9"/>
    <w:multiLevelType w:val="multilevel"/>
    <w:tmpl w:val="00000009"/>
    <w:lvl w:ilvl="0">
      <w:start w:val="1"/>
      <w:numFmt w:val="bullet"/>
      <w:lvlText w:val=""/>
      <w:lvlJc w:val="left"/>
      <w:pPr>
        <w:tabs>
          <w:tab w:val="num" w:pos="644"/>
        </w:tabs>
        <w:ind w:left="644"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C"/>
    <w:multiLevelType w:val="multilevel"/>
    <w:tmpl w:val="0000000C"/>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C243FD"/>
    <w:multiLevelType w:val="hybridMultilevel"/>
    <w:tmpl w:val="38A68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E5D3403"/>
    <w:multiLevelType w:val="multilevel"/>
    <w:tmpl w:val="38D013D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112597B"/>
    <w:multiLevelType w:val="hybridMultilevel"/>
    <w:tmpl w:val="DFA66A26"/>
    <w:lvl w:ilvl="0" w:tplc="096CB13C">
      <w:start w:val="4"/>
      <w:numFmt w:val="bullet"/>
      <w:lvlText w:val=""/>
      <w:lvlJc w:val="left"/>
      <w:pPr>
        <w:ind w:left="720" w:hanging="360"/>
      </w:pPr>
      <w:rPr>
        <w:rFonts w:ascii="Wingdings" w:eastAsia="Times New Roman" w:hAnsi="Wingdings" w:cstheme="majorHAns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661770"/>
    <w:multiLevelType w:val="hybridMultilevel"/>
    <w:tmpl w:val="D0D2BB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0"/>
  </w:num>
  <w:num w:numId="6">
    <w:abstractNumId w:val="12"/>
  </w:num>
  <w:num w:numId="7">
    <w:abstractNumId w:val="9"/>
  </w:num>
  <w:num w:numId="8">
    <w:abstractNumId w:val="4"/>
  </w:num>
  <w:num w:numId="9">
    <w:abstractNumId w:val="5"/>
  </w:num>
  <w:num w:numId="10">
    <w:abstractNumId w:val="6"/>
  </w:num>
  <w:num w:numId="11">
    <w:abstractNumId w:val="7"/>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5F"/>
    <w:rsid w:val="000F1A4C"/>
    <w:rsid w:val="001F07E3"/>
    <w:rsid w:val="00264480"/>
    <w:rsid w:val="002C1EF2"/>
    <w:rsid w:val="003226BA"/>
    <w:rsid w:val="0045756C"/>
    <w:rsid w:val="00476BBE"/>
    <w:rsid w:val="004F24D5"/>
    <w:rsid w:val="00526D29"/>
    <w:rsid w:val="00531408"/>
    <w:rsid w:val="005540E0"/>
    <w:rsid w:val="00581933"/>
    <w:rsid w:val="00631402"/>
    <w:rsid w:val="006677CC"/>
    <w:rsid w:val="006872C1"/>
    <w:rsid w:val="00722D9C"/>
    <w:rsid w:val="00752844"/>
    <w:rsid w:val="007E4447"/>
    <w:rsid w:val="00835E75"/>
    <w:rsid w:val="008408A8"/>
    <w:rsid w:val="00A157CA"/>
    <w:rsid w:val="00A427FF"/>
    <w:rsid w:val="00B14028"/>
    <w:rsid w:val="00B26C09"/>
    <w:rsid w:val="00B2755F"/>
    <w:rsid w:val="00C16E4B"/>
    <w:rsid w:val="00C233F2"/>
    <w:rsid w:val="00C87D22"/>
    <w:rsid w:val="00D439A5"/>
    <w:rsid w:val="00DF1A7A"/>
    <w:rsid w:val="00E265B7"/>
    <w:rsid w:val="00E63D09"/>
    <w:rsid w:val="00E73F68"/>
    <w:rsid w:val="00EF3A72"/>
    <w:rsid w:val="00EF3AC9"/>
    <w:rsid w:val="00F15891"/>
    <w:rsid w:val="00F22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C0DC4"/>
  <w15:chartTrackingRefBased/>
  <w15:docId w15:val="{2727A8CD-FB14-4096-BD49-6648AB85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7FF"/>
  </w:style>
  <w:style w:type="paragraph" w:styleId="Titre1">
    <w:name w:val="heading 1"/>
    <w:basedOn w:val="Normal"/>
    <w:next w:val="Normal"/>
    <w:link w:val="Titre1Car"/>
    <w:uiPriority w:val="9"/>
    <w:qFormat/>
    <w:rsid w:val="00B275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C233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35E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2755F"/>
    <w:pPr>
      <w:tabs>
        <w:tab w:val="center" w:pos="4536"/>
        <w:tab w:val="right" w:pos="9072"/>
      </w:tabs>
      <w:spacing w:after="0" w:line="240" w:lineRule="auto"/>
    </w:pPr>
  </w:style>
  <w:style w:type="character" w:customStyle="1" w:styleId="En-tteCar">
    <w:name w:val="En-tête Car"/>
    <w:basedOn w:val="Policepardfaut"/>
    <w:link w:val="En-tte"/>
    <w:uiPriority w:val="99"/>
    <w:rsid w:val="00B2755F"/>
  </w:style>
  <w:style w:type="paragraph" w:styleId="Pieddepage">
    <w:name w:val="footer"/>
    <w:basedOn w:val="Normal"/>
    <w:link w:val="PieddepageCar"/>
    <w:uiPriority w:val="99"/>
    <w:unhideWhenUsed/>
    <w:rsid w:val="00B275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755F"/>
  </w:style>
  <w:style w:type="character" w:customStyle="1" w:styleId="Titre1Car">
    <w:name w:val="Titre 1 Car"/>
    <w:basedOn w:val="Policepardfaut"/>
    <w:link w:val="Titre1"/>
    <w:uiPriority w:val="9"/>
    <w:rsid w:val="00B2755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B2755F"/>
    <w:pPr>
      <w:outlineLvl w:val="9"/>
    </w:pPr>
    <w:rPr>
      <w:lang w:eastAsia="fr-FR"/>
    </w:rPr>
  </w:style>
  <w:style w:type="paragraph" w:styleId="TM2">
    <w:name w:val="toc 2"/>
    <w:basedOn w:val="Normal"/>
    <w:next w:val="Normal"/>
    <w:autoRedefine/>
    <w:uiPriority w:val="39"/>
    <w:unhideWhenUsed/>
    <w:rsid w:val="00B2755F"/>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B2755F"/>
    <w:pPr>
      <w:spacing w:after="100"/>
    </w:pPr>
    <w:rPr>
      <w:rFonts w:eastAsiaTheme="minorEastAsia" w:cs="Times New Roman"/>
      <w:lang w:eastAsia="fr-FR"/>
    </w:rPr>
  </w:style>
  <w:style w:type="paragraph" w:styleId="TM3">
    <w:name w:val="toc 3"/>
    <w:basedOn w:val="Normal"/>
    <w:next w:val="Normal"/>
    <w:autoRedefine/>
    <w:uiPriority w:val="39"/>
    <w:unhideWhenUsed/>
    <w:rsid w:val="00B2755F"/>
    <w:pPr>
      <w:spacing w:after="100"/>
      <w:ind w:left="440"/>
    </w:pPr>
    <w:rPr>
      <w:rFonts w:eastAsiaTheme="minorEastAsia" w:cs="Times New Roman"/>
      <w:lang w:eastAsia="fr-FR"/>
    </w:rPr>
  </w:style>
  <w:style w:type="character" w:styleId="Lienhypertexte">
    <w:name w:val="Hyperlink"/>
    <w:rsid w:val="00A157CA"/>
    <w:rPr>
      <w:color w:val="000080"/>
      <w:u w:val="single"/>
    </w:rPr>
  </w:style>
  <w:style w:type="character" w:styleId="lev">
    <w:name w:val="Strong"/>
    <w:qFormat/>
    <w:rsid w:val="00A157CA"/>
    <w:rPr>
      <w:b/>
      <w:bCs/>
    </w:rPr>
  </w:style>
  <w:style w:type="paragraph" w:styleId="Corpsdetexte">
    <w:name w:val="Body Text"/>
    <w:basedOn w:val="Normal"/>
    <w:link w:val="CorpsdetexteCar"/>
    <w:rsid w:val="00A157CA"/>
    <w:pPr>
      <w:suppressAutoHyphens/>
      <w:spacing w:after="140" w:line="288" w:lineRule="auto"/>
    </w:pPr>
    <w:rPr>
      <w:rFonts w:ascii="Calibri" w:eastAsia="Calibri" w:hAnsi="Calibri" w:cs="Arial"/>
      <w:sz w:val="20"/>
      <w:szCs w:val="20"/>
      <w:lang w:eastAsia="zh-CN"/>
    </w:rPr>
  </w:style>
  <w:style w:type="character" w:customStyle="1" w:styleId="CorpsdetexteCar">
    <w:name w:val="Corps de texte Car"/>
    <w:basedOn w:val="Policepardfaut"/>
    <w:link w:val="Corpsdetexte"/>
    <w:rsid w:val="00A157CA"/>
    <w:rPr>
      <w:rFonts w:ascii="Calibri" w:eastAsia="Calibri" w:hAnsi="Calibri" w:cs="Arial"/>
      <w:sz w:val="20"/>
      <w:szCs w:val="20"/>
      <w:lang w:eastAsia="zh-CN"/>
    </w:rPr>
  </w:style>
  <w:style w:type="character" w:styleId="Lienhypertextesuivivisit">
    <w:name w:val="FollowedHyperlink"/>
    <w:basedOn w:val="Policepardfaut"/>
    <w:uiPriority w:val="99"/>
    <w:semiHidden/>
    <w:unhideWhenUsed/>
    <w:rsid w:val="00D439A5"/>
    <w:rPr>
      <w:color w:val="954F72" w:themeColor="followedHyperlink"/>
      <w:u w:val="single"/>
    </w:rPr>
  </w:style>
  <w:style w:type="paragraph" w:styleId="Paragraphedeliste">
    <w:name w:val="List Paragraph"/>
    <w:basedOn w:val="Normal"/>
    <w:uiPriority w:val="34"/>
    <w:qFormat/>
    <w:rsid w:val="00D439A5"/>
    <w:pPr>
      <w:ind w:left="720"/>
      <w:contextualSpacing/>
    </w:pPr>
  </w:style>
  <w:style w:type="paragraph" w:customStyle="1" w:styleId="Paragraphedeliste1">
    <w:name w:val="Paragraphe de liste1"/>
    <w:basedOn w:val="Normal"/>
    <w:rsid w:val="00835E75"/>
    <w:pPr>
      <w:suppressAutoHyphens/>
      <w:spacing w:after="0" w:line="240" w:lineRule="auto"/>
      <w:ind w:left="937" w:hanging="360"/>
    </w:pPr>
    <w:rPr>
      <w:rFonts w:ascii="Arial" w:eastAsia="Arial" w:hAnsi="Arial" w:cs="Arial"/>
      <w:kern w:val="1"/>
      <w:lang w:val="en-US" w:eastAsia="zh-CN"/>
    </w:rPr>
  </w:style>
  <w:style w:type="character" w:customStyle="1" w:styleId="Titre3Car">
    <w:name w:val="Titre 3 Car"/>
    <w:basedOn w:val="Policepardfaut"/>
    <w:link w:val="Titre3"/>
    <w:uiPriority w:val="9"/>
    <w:semiHidden/>
    <w:rsid w:val="00835E75"/>
    <w:rPr>
      <w:rFonts w:asciiTheme="majorHAnsi" w:eastAsiaTheme="majorEastAsia" w:hAnsiTheme="majorHAnsi" w:cstheme="majorBidi"/>
      <w:color w:val="1F4D78" w:themeColor="accent1" w:themeShade="7F"/>
      <w:sz w:val="24"/>
      <w:szCs w:val="24"/>
    </w:rPr>
  </w:style>
  <w:style w:type="paragraph" w:customStyle="1" w:styleId="Contenudecadre">
    <w:name w:val="Contenu de cadre"/>
    <w:basedOn w:val="Normal"/>
    <w:rsid w:val="00C233F2"/>
    <w:pPr>
      <w:suppressAutoHyphens/>
      <w:spacing w:after="0" w:line="240" w:lineRule="auto"/>
    </w:pPr>
    <w:rPr>
      <w:rFonts w:ascii="Arial" w:eastAsia="Arial" w:hAnsi="Arial" w:cs="Arial"/>
      <w:kern w:val="1"/>
      <w:lang w:val="en-US" w:eastAsia="zh-CN"/>
    </w:rPr>
  </w:style>
  <w:style w:type="character" w:customStyle="1" w:styleId="Titre2Car">
    <w:name w:val="Titre 2 Car"/>
    <w:basedOn w:val="Policepardfaut"/>
    <w:link w:val="Titre2"/>
    <w:uiPriority w:val="9"/>
    <w:semiHidden/>
    <w:rsid w:val="00C233F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eipin.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online.com" TargetMode="External"/><Relationship Id="rId17" Type="http://schemas.openxmlformats.org/officeDocument/2006/relationships/hyperlink" Target="http://www.economie.gouv.fr/daj/formulaires-notificationoudocuments&#233;quivalentsencasde" TargetMode="External"/><Relationship Id="rId2" Type="http://schemas.openxmlformats.org/officeDocument/2006/relationships/numbering" Target="numbering.xml"/><Relationship Id="rId16" Type="http://schemas.openxmlformats.org/officeDocument/2006/relationships/hyperlink" Target="http://www.urssaf.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rie@peipin.fr" TargetMode="External"/><Relationship Id="rId5" Type="http://schemas.openxmlformats.org/officeDocument/2006/relationships/webSettings" Target="webSettings.xml"/><Relationship Id="rId15" Type="http://schemas.openxmlformats.org/officeDocument/2006/relationships/hyperlink" Target="http://www.economie.gouv.fr/daj/formulaires" TargetMode="External"/><Relationship Id="rId10" Type="http://schemas.openxmlformats.org/officeDocument/2006/relationships/hyperlink" Target="https://www.peipin.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online.com" TargetMode="External"/><Relationship Id="rId14" Type="http://schemas.openxmlformats.org/officeDocument/2006/relationships/hyperlink" Target="mailto:mairie@peipi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F1B86-59E6-4E44-90E3-0F6EDE91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2511</Words>
  <Characters>13811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Mairie de Peipin</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CR. Renard</dc:creator>
  <cp:keywords/>
  <dc:description/>
  <cp:lastModifiedBy>Chantal CD. Dominique</cp:lastModifiedBy>
  <cp:revision>8</cp:revision>
  <cp:lastPrinted>2020-06-15T14:48:00Z</cp:lastPrinted>
  <dcterms:created xsi:type="dcterms:W3CDTF">2022-05-03T14:52:00Z</dcterms:created>
  <dcterms:modified xsi:type="dcterms:W3CDTF">2022-05-18T12:47:00Z</dcterms:modified>
</cp:coreProperties>
</file>